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B2" w:rsidRDefault="00012367">
      <w:pPr>
        <w:pStyle w:val="Heading1"/>
        <w:ind w:left="1" w:hanging="3"/>
        <w:jc w:val="both"/>
        <w:rPr>
          <w:rFonts w:ascii="Simplified Arabic" w:eastAsia="Simplified Arabic" w:hAnsi="Simplified Arabic" w:cs="Simplified Arabic"/>
          <w:sz w:val="28"/>
          <w:szCs w:val="28"/>
          <w:u w:val="none"/>
        </w:rPr>
      </w:pPr>
      <w:r>
        <w:rPr>
          <w:rFonts w:ascii="Simplified Arabic" w:eastAsia="Simplified Arabic" w:hAnsi="Simplified Arabic" w:cs="Simplified Arabic"/>
          <w:sz w:val="28"/>
          <w:szCs w:val="28"/>
          <w:u w:val="none"/>
          <w:rtl/>
        </w:rPr>
        <w:t xml:space="preserve">  وزارة التعليم العالي والبـحث العلمي</w:t>
      </w:r>
    </w:p>
    <w:p w:rsidR="00BA15B2" w:rsidRDefault="00012367">
      <w:pPr>
        <w:pStyle w:val="Heading2"/>
        <w:ind w:left="1" w:hanging="3"/>
        <w:jc w:val="both"/>
        <w:rPr>
          <w:rFonts w:ascii="Simplified Arabic" w:eastAsia="Simplified Arabic" w:hAnsi="Simplified Arabic" w:cs="Simplified Arabic"/>
          <w:sz w:val="28"/>
          <w:szCs w:val="28"/>
        </w:rPr>
      </w:pP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:rsidR="00BA15B2" w:rsidRDefault="00012367">
      <w:pPr>
        <w:ind w:left="1" w:hanging="3"/>
        <w:jc w:val="left"/>
      </w:pPr>
      <w:r>
        <w:rPr>
          <w:rFonts w:ascii="Simplified Arabic" w:eastAsia="Simplified Arabic" w:hAnsi="Simplified Arabic" w:cs="Simplified Arabic"/>
          <w:b/>
          <w:sz w:val="28"/>
          <w:szCs w:val="28"/>
          <w:rtl/>
        </w:rPr>
        <w:t>دائرة ضمان الجودة والاعتماد الأكاديمي</w:t>
      </w:r>
      <w:r>
        <w:t xml:space="preserve"> </w:t>
      </w:r>
    </w:p>
    <w:p w:rsidR="00BA15B2" w:rsidRDefault="00012367">
      <w:pPr>
        <w:tabs>
          <w:tab w:val="left" w:pos="2488"/>
        </w:tabs>
        <w:ind w:left="1" w:hanging="3"/>
        <w:jc w:val="left"/>
        <w:rPr>
          <w:rFonts w:ascii="Arial" w:eastAsia="Arial" w:hAnsi="Arial" w:cs="Arial"/>
          <w:sz w:val="28"/>
          <w:szCs w:val="28"/>
        </w:rPr>
      </w:pPr>
      <w:r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</w:t>
      </w:r>
      <w:r>
        <w:rPr>
          <w:rFonts w:ascii="Alfredo" w:eastAsia="Alfredo" w:hAnsi="Alfredo" w:cs="Alfredo"/>
          <w:b/>
          <w:sz w:val="28"/>
          <w:szCs w:val="28"/>
        </w:rPr>
        <w:tab/>
      </w:r>
    </w:p>
    <w:p w:rsidR="00BA15B2" w:rsidRDefault="00BA15B2">
      <w:pPr>
        <w:ind w:left="0" w:hanging="2"/>
        <w:jc w:val="left"/>
      </w:pPr>
    </w:p>
    <w:p w:rsidR="00BA15B2" w:rsidRDefault="00BA15B2">
      <w:pPr>
        <w:ind w:left="0" w:hanging="2"/>
        <w:jc w:val="left"/>
      </w:pPr>
    </w:p>
    <w:p w:rsidR="00BA15B2" w:rsidRDefault="00012367">
      <w:pPr>
        <w:ind w:left="0" w:hanging="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 wp14:anchorId="7CE35D82" wp14:editId="39872CAD">
                <wp:simplePos x="0" y="0"/>
                <wp:positionH relativeFrom="margin">
                  <wp:posOffset>363220</wp:posOffset>
                </wp:positionH>
                <wp:positionV relativeFrom="paragraph">
                  <wp:posOffset>161290</wp:posOffset>
                </wp:positionV>
                <wp:extent cx="5140325" cy="1440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0325" cy="14408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363220</wp:posOffset>
                </wp:positionH>
                <wp:positionV relativeFrom="paragraph">
                  <wp:posOffset>161290</wp:posOffset>
                </wp:positionV>
                <wp:extent cx="5140325" cy="144081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0325" cy="1440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A15B2" w:rsidRDefault="00BA15B2">
      <w:pPr>
        <w:ind w:left="0" w:hanging="2"/>
        <w:jc w:val="left"/>
      </w:pPr>
    </w:p>
    <w:p w:rsidR="00BA15B2" w:rsidRDefault="00BA15B2">
      <w:pPr>
        <w:ind w:left="0" w:hanging="2"/>
        <w:jc w:val="left"/>
      </w:pPr>
    </w:p>
    <w:p w:rsidR="00BA15B2" w:rsidRDefault="00BA15B2">
      <w:pPr>
        <w:ind w:left="0" w:hanging="2"/>
        <w:jc w:val="left"/>
      </w:pPr>
    </w:p>
    <w:p w:rsidR="00BA15B2" w:rsidRDefault="00BA15B2">
      <w:pPr>
        <w:ind w:left="0" w:hanging="2"/>
        <w:jc w:val="left"/>
      </w:pP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الجامعة  : ديالى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الكلية/ المعهد:  الهندسة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القسم العلمي    : هندسة المواد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تاريخ ملء الملف :  23\2\2018</w:t>
      </w:r>
    </w:p>
    <w:p w:rsidR="00BA15B2" w:rsidRDefault="00BA15B2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</w:p>
    <w:p w:rsidR="00BA15B2" w:rsidRDefault="00012367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التوقيع   :                                                           التوقيع   :   </w:t>
      </w:r>
    </w:p>
    <w:p w:rsidR="00BA15B2" w:rsidRDefault="00012367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اسم رئيس القسم :                                                 اسم المعاون العلمي :                   </w:t>
      </w:r>
    </w:p>
    <w:p w:rsidR="00BA15B2" w:rsidRDefault="00012367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التاريخ   :                                                          التاريخ  :                                                       </w:t>
      </w:r>
    </w:p>
    <w:p w:rsidR="00BA15B2" w:rsidRDefault="00012367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</w:rPr>
        <w:t xml:space="preserve">  </w:t>
      </w:r>
    </w:p>
    <w:p w:rsidR="00BA15B2" w:rsidRDefault="00BA15B2">
      <w:pPr>
        <w:tabs>
          <w:tab w:val="left" w:pos="306"/>
        </w:tabs>
        <w:ind w:left="1" w:right="-1080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</w:rPr>
        <w:t xml:space="preserve">                                                                           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</w:rPr>
        <w:t xml:space="preserve">   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دقـق الملف من قبل 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شعبة ضمان الجودة والأداء الجامعي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اسم مدير شعبة ضمان الجودة والأداء الجامعي: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التاريخ                       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  <w:rtl/>
        </w:rPr>
        <w:t xml:space="preserve">    التوقيع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</w:rPr>
        <w:t xml:space="preserve">                                                                                             </w:t>
      </w:r>
    </w:p>
    <w:p w:rsidR="00BA15B2" w:rsidRDefault="00012367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  <w:r>
        <w:rPr>
          <w:rFonts w:ascii="Traditional Arabic" w:eastAsia="Traditional Arabic" w:hAnsi="Traditional Arabic" w:cs="Traditional Arabic"/>
          <w:b/>
          <w:sz w:val="32"/>
          <w:szCs w:val="32"/>
        </w:rPr>
        <w:t xml:space="preserve">                                                                                                      </w:t>
      </w:r>
      <w:r>
        <w:rPr>
          <w:rFonts w:ascii="Traditional Arabic" w:eastAsia="Traditional Arabic" w:hAnsi="Traditional Arabic" w:cs="Traditional Arabic"/>
          <w:b/>
          <w:sz w:val="36"/>
          <w:szCs w:val="36"/>
          <w:rtl/>
        </w:rPr>
        <w:t xml:space="preserve">مصادقة السيد العميد         </w:t>
      </w:r>
    </w:p>
    <w:p w:rsidR="00BA15B2" w:rsidRDefault="00BA15B2">
      <w:pPr>
        <w:ind w:left="1" w:hanging="3"/>
        <w:jc w:val="left"/>
        <w:rPr>
          <w:rFonts w:ascii="Traditional Arabic" w:eastAsia="Traditional Arabic" w:hAnsi="Traditional Arabic" w:cs="Traditional Arabic"/>
          <w:sz w:val="32"/>
          <w:szCs w:val="32"/>
        </w:rPr>
      </w:pPr>
    </w:p>
    <w:p w:rsidR="00BA15B2" w:rsidRDefault="00BA15B2">
      <w:pPr>
        <w:ind w:left="1" w:hanging="3"/>
        <w:jc w:val="left"/>
        <w:rPr>
          <w:rFonts w:ascii="Traditional Arabic" w:eastAsia="Traditional Arabic" w:hAnsi="Traditional Arabic" w:cs="Traditional Arabic"/>
          <w:sz w:val="28"/>
          <w:szCs w:val="28"/>
        </w:rPr>
      </w:pPr>
    </w:p>
    <w:p w:rsidR="00BA15B2" w:rsidRDefault="00012367">
      <w:pPr>
        <w:shd w:val="clear" w:color="auto" w:fill="FFFFFF"/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</w:t>
      </w:r>
    </w:p>
    <w:p w:rsidR="00BA15B2" w:rsidRDefault="00012367">
      <w:pPr>
        <w:shd w:val="clear" w:color="auto" w:fill="FFFFFF"/>
        <w:ind w:left="1" w:hanging="3"/>
        <w:jc w:val="left"/>
        <w:rPr>
          <w:sz w:val="32"/>
          <w:szCs w:val="32"/>
        </w:rPr>
      </w:pPr>
      <w:r>
        <w:rPr>
          <w:b/>
          <w:sz w:val="32"/>
          <w:szCs w:val="32"/>
          <w:rtl/>
        </w:rPr>
        <w:t xml:space="preserve">       وصف البرنامج الأكاديمي </w:t>
      </w:r>
    </w:p>
    <w:p w:rsidR="00BA15B2" w:rsidRDefault="00BA15B2">
      <w:pPr>
        <w:shd w:val="clear" w:color="auto" w:fill="FFFFFF"/>
        <w:ind w:left="1" w:hanging="3"/>
        <w:jc w:val="left"/>
        <w:rPr>
          <w:sz w:val="32"/>
          <w:szCs w:val="32"/>
        </w:rPr>
      </w:pPr>
    </w:p>
    <w:tbl>
      <w:tblPr>
        <w:tblStyle w:val="a"/>
        <w:bidiVisual/>
        <w:tblW w:w="972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BA15B2">
        <w:trPr>
          <w:trHeight w:val="1120"/>
          <w:jc w:val="right"/>
        </w:trPr>
        <w:tc>
          <w:tcPr>
            <w:tcW w:w="9720" w:type="dxa"/>
          </w:tcPr>
          <w:p w:rsidR="00BA15B2" w:rsidRDefault="00012367">
            <w:pPr>
              <w:shd w:val="clear" w:color="auto" w:fill="FFFFFF"/>
              <w:ind w:left="1" w:right="214" w:hanging="3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 xml:space="preserve"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 </w:t>
            </w:r>
            <w:r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 xml:space="preserve">. </w:t>
            </w: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>ويصاحبه وصف لكل مقرر ضمن البرنامج</w:t>
            </w:r>
          </w:p>
        </w:tc>
      </w:tr>
    </w:tbl>
    <w:p w:rsidR="00BA15B2" w:rsidRDefault="00BA15B2">
      <w:pPr>
        <w:shd w:val="clear" w:color="auto" w:fill="FFFFFF"/>
        <w:spacing w:after="200" w:line="276" w:lineRule="auto"/>
        <w:ind w:left="1" w:hanging="3"/>
        <w:jc w:val="left"/>
        <w:rPr>
          <w:sz w:val="28"/>
          <w:szCs w:val="28"/>
        </w:rPr>
      </w:pPr>
    </w:p>
    <w:tbl>
      <w:tblPr>
        <w:tblStyle w:val="a0"/>
        <w:bidiVisual/>
        <w:tblW w:w="972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3"/>
        <w:gridCol w:w="6487"/>
      </w:tblGrid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المؤسسة التعليمية</w:t>
            </w:r>
          </w:p>
        </w:tc>
        <w:tc>
          <w:tcPr>
            <w:tcW w:w="6487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جامعة ديالى</w:t>
            </w: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القسم العلمي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/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المركز </w:t>
            </w:r>
          </w:p>
        </w:tc>
        <w:tc>
          <w:tcPr>
            <w:tcW w:w="6487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هندسة المواد</w:t>
            </w: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اسم البرنامج الأكاديمي او المهني </w:t>
            </w:r>
          </w:p>
        </w:tc>
        <w:tc>
          <w:tcPr>
            <w:tcW w:w="6487" w:type="dxa"/>
          </w:tcPr>
          <w:p w:rsidR="00BA15B2" w:rsidRDefault="00925500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hint="cs"/>
                <w:sz w:val="28"/>
                <w:szCs w:val="28"/>
                <w:rtl/>
                <w:lang w:bidi="ar-IQ"/>
              </w:rPr>
              <w:t>تكنولوجيا المواد(اللحام)</w:t>
            </w:r>
            <w:r w:rsidR="00012367">
              <w:rPr>
                <w:rFonts w:ascii="Calibri" w:eastAsia="Calibri" w:hAnsi="Calibri"/>
                <w:sz w:val="28"/>
                <w:szCs w:val="28"/>
                <w:rtl/>
              </w:rPr>
              <w:t xml:space="preserve"> </w:t>
            </w: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اسم الشهادة النهائية </w:t>
            </w:r>
          </w:p>
        </w:tc>
        <w:tc>
          <w:tcPr>
            <w:tcW w:w="6487" w:type="dxa"/>
          </w:tcPr>
          <w:p w:rsidR="00BA15B2" w:rsidRDefault="00925500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IQ"/>
              </w:rPr>
              <w:t>بكالوريوس هندسة مواد</w:t>
            </w: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النظام الدراسي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: </w:t>
            </w:r>
          </w:p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سنوي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/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مقررات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/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أخرى </w:t>
            </w:r>
          </w:p>
        </w:tc>
        <w:tc>
          <w:tcPr>
            <w:tcW w:w="6487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سنوي</w:t>
            </w: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برنامج الاعتماد المعتمد  </w:t>
            </w:r>
          </w:p>
        </w:tc>
        <w:tc>
          <w:tcPr>
            <w:tcW w:w="6487" w:type="dxa"/>
          </w:tcPr>
          <w:p w:rsidR="00BA15B2" w:rsidRDefault="00BA15B2" w:rsidP="00925500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color w:val="D9D9D9"/>
                <w:sz w:val="28"/>
                <w:szCs w:val="28"/>
              </w:rPr>
            </w:pP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المؤثرات الخارجية الأخرى </w:t>
            </w:r>
          </w:p>
        </w:tc>
        <w:tc>
          <w:tcPr>
            <w:tcW w:w="6487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color w:val="D9D9D9"/>
                <w:sz w:val="28"/>
                <w:szCs w:val="28"/>
              </w:rPr>
            </w:pPr>
          </w:p>
        </w:tc>
      </w:tr>
      <w:tr w:rsidR="00BA15B2" w:rsidTr="00925500">
        <w:trPr>
          <w:trHeight w:val="620"/>
          <w:jc w:val="right"/>
        </w:trPr>
        <w:tc>
          <w:tcPr>
            <w:tcW w:w="3233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تاريخ إعداد الوصف </w:t>
            </w:r>
          </w:p>
        </w:tc>
        <w:tc>
          <w:tcPr>
            <w:tcW w:w="6487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23\2\2018</w:t>
            </w:r>
          </w:p>
        </w:tc>
      </w:tr>
      <w:tr w:rsidR="00BA15B2">
        <w:trPr>
          <w:trHeight w:val="720"/>
          <w:jc w:val="right"/>
        </w:trPr>
        <w:tc>
          <w:tcPr>
            <w:tcW w:w="9720" w:type="dxa"/>
            <w:gridSpan w:val="2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أهداف البرنامج الأكاديمي</w:t>
            </w: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560"/>
          <w:jc w:val="right"/>
        </w:trPr>
        <w:tc>
          <w:tcPr>
            <w:tcW w:w="9720" w:type="dxa"/>
            <w:gridSpan w:val="2"/>
          </w:tcPr>
          <w:p w:rsidR="00BA15B2" w:rsidRDefault="00012367" w:rsidP="00771D5A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تعر</w:t>
            </w:r>
            <w:r w:rsidR="00925500">
              <w:rPr>
                <w:rFonts w:ascii="Calibri" w:eastAsia="Calibri" w:hAnsi="Calibri" w:hint="cs"/>
                <w:sz w:val="28"/>
                <w:szCs w:val="28"/>
                <w:rtl/>
              </w:rPr>
              <w:t>ي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ف </w:t>
            </w:r>
            <w:r w:rsidR="00925500"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 w:rsidR="00925500"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 w:rsidR="00925500"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لاب </w:t>
            </w:r>
            <w:r w:rsidR="00771D5A">
              <w:rPr>
                <w:rFonts w:ascii="Calibri" w:eastAsia="Calibri" w:hAnsi="Calibri" w:hint="cs"/>
                <w:sz w:val="28"/>
                <w:szCs w:val="28"/>
                <w:rtl/>
              </w:rPr>
              <w:t>ب</w:t>
            </w:r>
            <w:r w:rsidR="00925500"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 w:rsidR="00925500"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رق اللحام المختلفة </w:t>
            </w:r>
          </w:p>
        </w:tc>
      </w:tr>
      <w:tr w:rsidR="00BA15B2">
        <w:trPr>
          <w:trHeight w:val="500"/>
          <w:jc w:val="right"/>
        </w:trPr>
        <w:tc>
          <w:tcPr>
            <w:tcW w:w="9720" w:type="dxa"/>
            <w:gridSpan w:val="2"/>
          </w:tcPr>
          <w:p w:rsidR="00BA15B2" w:rsidRDefault="00925500" w:rsidP="00771D5A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تعر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ي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ف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لاب </w:t>
            </w:r>
            <w:r w:rsidR="00771D5A">
              <w:rPr>
                <w:rFonts w:ascii="Calibri" w:eastAsia="Calibri" w:hAnsi="Calibri" w:hint="cs"/>
                <w:sz w:val="28"/>
                <w:szCs w:val="28"/>
                <w:rtl/>
              </w:rPr>
              <w:t>ب</w:t>
            </w: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البنية المعادنية المتكونة خلال عملية اللحام </w:t>
            </w:r>
          </w:p>
        </w:tc>
      </w:tr>
      <w:tr w:rsidR="00BA15B2">
        <w:trPr>
          <w:trHeight w:val="500"/>
          <w:jc w:val="right"/>
        </w:trPr>
        <w:tc>
          <w:tcPr>
            <w:tcW w:w="9720" w:type="dxa"/>
            <w:gridSpan w:val="2"/>
          </w:tcPr>
          <w:p w:rsidR="00BA15B2" w:rsidRDefault="00771D5A" w:rsidP="00771D5A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تعر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ي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ف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>لاب بقابلية لحام بعض المعادن المهمة</w:t>
            </w:r>
          </w:p>
        </w:tc>
      </w:tr>
      <w:tr w:rsidR="00BA15B2">
        <w:trPr>
          <w:trHeight w:val="500"/>
          <w:jc w:val="right"/>
        </w:trPr>
        <w:tc>
          <w:tcPr>
            <w:tcW w:w="9720" w:type="dxa"/>
            <w:gridSpan w:val="2"/>
          </w:tcPr>
          <w:p w:rsidR="00BA15B2" w:rsidRDefault="00771D5A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تعر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ي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ف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>لاب بالعيوب المصاحبة لعمليات اللحام</w:t>
            </w:r>
          </w:p>
        </w:tc>
      </w:tr>
      <w:tr w:rsidR="00BA15B2">
        <w:trPr>
          <w:trHeight w:val="500"/>
          <w:jc w:val="right"/>
        </w:trPr>
        <w:tc>
          <w:tcPr>
            <w:tcW w:w="9720" w:type="dxa"/>
            <w:gridSpan w:val="2"/>
          </w:tcPr>
          <w:p w:rsidR="00BA15B2" w:rsidRDefault="00771D5A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 </w:t>
            </w:r>
            <w:r w:rsidR="00012367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>تعر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ي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ف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>
              <w:rPr>
                <w:rFonts w:ascii="Calibri" w:eastAsia="Calibri" w:hAnsi="Calibri"/>
                <w:b/>
                <w:sz w:val="28"/>
                <w:szCs w:val="28"/>
                <w:rtl/>
              </w:rPr>
              <w:t>ط</w:t>
            </w:r>
            <w:r>
              <w:rPr>
                <w:rFonts w:ascii="Calibri" w:eastAsia="Calibri" w:hAnsi="Calibri" w:hint="cs"/>
                <w:b/>
                <w:sz w:val="28"/>
                <w:szCs w:val="28"/>
                <w:rtl/>
              </w:rPr>
              <w:t xml:space="preserve">لاب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بأهم الفحوصات المتبعة لتحديد جودة اللحام  </w:t>
            </w:r>
          </w:p>
        </w:tc>
      </w:tr>
      <w:tr w:rsidR="00BA15B2">
        <w:trPr>
          <w:trHeight w:val="500"/>
          <w:jc w:val="right"/>
        </w:trPr>
        <w:tc>
          <w:tcPr>
            <w:tcW w:w="9720" w:type="dxa"/>
            <w:gridSpan w:val="2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BA15B2" w:rsidRDefault="00BA15B2">
      <w:pPr>
        <w:shd w:val="clear" w:color="auto" w:fill="FFFFFF"/>
        <w:ind w:left="0" w:hanging="2"/>
        <w:jc w:val="left"/>
      </w:pPr>
    </w:p>
    <w:tbl>
      <w:tblPr>
        <w:tblStyle w:val="a1"/>
        <w:bidiVisual/>
        <w:tblW w:w="972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BA15B2">
        <w:trPr>
          <w:trHeight w:val="640"/>
          <w:jc w:val="right"/>
        </w:trPr>
        <w:tc>
          <w:tcPr>
            <w:tcW w:w="9720" w:type="dxa"/>
          </w:tcPr>
          <w:p w:rsidR="00BA15B2" w:rsidRDefault="00012367" w:rsidP="009D39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</w:tabs>
              <w:ind w:left="1" w:hanging="3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مخرجات البرنامج المطلوبة وطرائق التعليم والتعلم والتقييم</w:t>
            </w:r>
          </w:p>
        </w:tc>
      </w:tr>
      <w:tr w:rsidR="00BA15B2">
        <w:trPr>
          <w:trHeight w:val="2480"/>
          <w:jc w:val="right"/>
        </w:trPr>
        <w:tc>
          <w:tcPr>
            <w:tcW w:w="9720" w:type="dxa"/>
          </w:tcPr>
          <w:p w:rsidR="00771D5A" w:rsidRPr="002C6D10" w:rsidRDefault="00012367" w:rsidP="002C6D10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 w:rsidRPr="002C6D10">
              <w:rPr>
                <w:sz w:val="28"/>
                <w:szCs w:val="28"/>
                <w:rtl/>
              </w:rPr>
              <w:lastRenderedPageBreak/>
              <w:t>الاهداف المعرفية</w:t>
            </w:r>
          </w:p>
          <w:p w:rsidR="00BA15B2" w:rsidRDefault="00012367" w:rsidP="00771D5A">
            <w:pPr>
              <w:shd w:val="clear" w:color="auto" w:fill="FFFFFF"/>
              <w:ind w:leftChars="0" w:firstLineChars="0" w:firstLine="0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 </w:t>
            </w:r>
          </w:p>
          <w:p w:rsidR="00771D5A" w:rsidRPr="002C6D10" w:rsidRDefault="00771D5A" w:rsidP="002C6D10">
            <w:pPr>
              <w:pStyle w:val="ListParagraph"/>
              <w:numPr>
                <w:ilvl w:val="0"/>
                <w:numId w:val="7"/>
              </w:numPr>
              <w:shd w:val="clear" w:color="auto" w:fill="FFFFFF"/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 w:rsidRPr="002C6D10">
              <w:rPr>
                <w:sz w:val="28"/>
                <w:szCs w:val="28"/>
                <w:rtl/>
              </w:rPr>
              <w:t xml:space="preserve">تعريف الطلاب بطرق اللحام المختلفة </w:t>
            </w:r>
          </w:p>
          <w:p w:rsidR="00771D5A" w:rsidRPr="002C6D10" w:rsidRDefault="00771D5A" w:rsidP="002C6D10">
            <w:pPr>
              <w:pStyle w:val="ListParagraph"/>
              <w:numPr>
                <w:ilvl w:val="0"/>
                <w:numId w:val="7"/>
              </w:numPr>
              <w:shd w:val="clear" w:color="auto" w:fill="FFFFFF"/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 w:rsidRPr="002C6D10">
              <w:rPr>
                <w:sz w:val="28"/>
                <w:szCs w:val="28"/>
                <w:rtl/>
              </w:rPr>
              <w:t xml:space="preserve">تعريف الطلاب بالبنية المعادنية المتكونة خلال عملية اللحام </w:t>
            </w:r>
          </w:p>
          <w:p w:rsidR="00BA15B2" w:rsidRPr="002C6D10" w:rsidRDefault="00771D5A" w:rsidP="002C6D10">
            <w:pPr>
              <w:pStyle w:val="ListParagraph"/>
              <w:numPr>
                <w:ilvl w:val="0"/>
                <w:numId w:val="7"/>
              </w:numPr>
              <w:shd w:val="clear" w:color="auto" w:fill="FFFFFF"/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 w:rsidRPr="002C6D10">
              <w:rPr>
                <w:sz w:val="28"/>
                <w:szCs w:val="28"/>
                <w:rtl/>
              </w:rPr>
              <w:t>تعريف الطلاب بقابلية لحام بعض المعادن المهمة</w:t>
            </w:r>
          </w:p>
        </w:tc>
      </w:tr>
      <w:tr w:rsidR="00BA15B2">
        <w:trPr>
          <w:trHeight w:val="1500"/>
          <w:jc w:val="right"/>
        </w:trPr>
        <w:tc>
          <w:tcPr>
            <w:tcW w:w="9720" w:type="dxa"/>
          </w:tcPr>
          <w:p w:rsidR="00771D5A" w:rsidRDefault="00012367" w:rsidP="002C6D10">
            <w:pPr>
              <w:shd w:val="clear" w:color="auto" w:fill="FFFFFF"/>
              <w:ind w:leftChars="0" w:firstLineChars="0" w:firstLine="0"/>
              <w:jc w:val="left"/>
              <w:rPr>
                <w:rFonts w:ascii="Calibri" w:eastAsia="Calibri" w:hAnsi="Calibri"/>
                <w:sz w:val="28"/>
                <w:szCs w:val="28"/>
                <w:rtl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ب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–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الأهداف المهاراتية الخاصة بالبرنامج </w:t>
            </w:r>
          </w:p>
          <w:p w:rsidR="002C6D10" w:rsidRPr="00771D5A" w:rsidRDefault="002C6D10" w:rsidP="002C6D10">
            <w:pPr>
              <w:shd w:val="clear" w:color="auto" w:fill="FFFFFF"/>
              <w:ind w:leftChars="0" w:firstLineChars="0" w:firstLine="0"/>
              <w:jc w:val="left"/>
              <w:rPr>
                <w:rFonts w:ascii="Calibri" w:eastAsia="Calibri" w:hAnsi="Calibri"/>
                <w:sz w:val="28"/>
                <w:szCs w:val="28"/>
              </w:rPr>
            </w:pPr>
          </w:p>
          <w:p w:rsidR="00BA15B2" w:rsidRPr="002C6D10" w:rsidRDefault="00771D5A" w:rsidP="002C6D10">
            <w:pPr>
              <w:pStyle w:val="ListParagraph"/>
              <w:numPr>
                <w:ilvl w:val="0"/>
                <w:numId w:val="6"/>
              </w:numPr>
              <w:shd w:val="clear" w:color="auto" w:fill="FFFFFF"/>
              <w:ind w:leftChars="0" w:firstLineChars="0"/>
              <w:jc w:val="left"/>
              <w:rPr>
                <w:sz w:val="28"/>
                <w:szCs w:val="28"/>
              </w:rPr>
            </w:pPr>
            <w:r w:rsidRPr="002C6D10">
              <w:rPr>
                <w:rFonts w:hint="cs"/>
                <w:sz w:val="28"/>
                <w:szCs w:val="28"/>
                <w:rtl/>
              </w:rPr>
              <w:t xml:space="preserve">مهارة اجراء بعض عمليات اللحام </w:t>
            </w:r>
          </w:p>
          <w:p w:rsidR="00771D5A" w:rsidRPr="002C6D10" w:rsidRDefault="00771D5A" w:rsidP="002C6D10">
            <w:pPr>
              <w:pStyle w:val="ListParagraph"/>
              <w:numPr>
                <w:ilvl w:val="0"/>
                <w:numId w:val="6"/>
              </w:numPr>
              <w:shd w:val="clear" w:color="auto" w:fill="FFFFFF"/>
              <w:ind w:leftChars="0" w:firstLineChars="0"/>
              <w:jc w:val="left"/>
              <w:rPr>
                <w:sz w:val="28"/>
                <w:szCs w:val="28"/>
              </w:rPr>
            </w:pPr>
            <w:r w:rsidRPr="002C6D10">
              <w:rPr>
                <w:rFonts w:hint="cs"/>
                <w:sz w:val="28"/>
                <w:szCs w:val="28"/>
                <w:rtl/>
              </w:rPr>
              <w:t xml:space="preserve">مهارة اظهار </w:t>
            </w:r>
            <w:r w:rsidRPr="002C6D10">
              <w:rPr>
                <w:sz w:val="28"/>
                <w:szCs w:val="28"/>
                <w:rtl/>
              </w:rPr>
              <w:t xml:space="preserve"> </w:t>
            </w:r>
            <w:r w:rsidRPr="002C6D10">
              <w:rPr>
                <w:rFonts w:hint="cs"/>
                <w:sz w:val="28"/>
                <w:szCs w:val="28"/>
                <w:rtl/>
              </w:rPr>
              <w:t>ا</w:t>
            </w:r>
            <w:r w:rsidRPr="002C6D10">
              <w:rPr>
                <w:sz w:val="28"/>
                <w:szCs w:val="28"/>
                <w:rtl/>
              </w:rPr>
              <w:t>لعيوب المصاحبة لعمليات اللحام</w:t>
            </w:r>
            <w:r w:rsidRPr="002C6D10">
              <w:rPr>
                <w:rFonts w:hint="cs"/>
                <w:sz w:val="28"/>
                <w:szCs w:val="28"/>
                <w:rtl/>
              </w:rPr>
              <w:t xml:space="preserve"> مختبريا</w:t>
            </w:r>
          </w:p>
          <w:p w:rsidR="00BA15B2" w:rsidRPr="002C6D10" w:rsidRDefault="00771D5A" w:rsidP="002C6D10">
            <w:pPr>
              <w:pStyle w:val="ListParagraph"/>
              <w:numPr>
                <w:ilvl w:val="0"/>
                <w:numId w:val="6"/>
              </w:numPr>
              <w:shd w:val="clear" w:color="auto" w:fill="FFFFFF"/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 w:rsidRPr="002C6D10">
              <w:rPr>
                <w:rFonts w:hint="cs"/>
                <w:sz w:val="28"/>
                <w:szCs w:val="28"/>
                <w:rtl/>
              </w:rPr>
              <w:t>مهارة اجراء</w:t>
            </w:r>
            <w:r w:rsidRPr="002C6D10">
              <w:rPr>
                <w:sz w:val="28"/>
                <w:szCs w:val="28"/>
                <w:rtl/>
              </w:rPr>
              <w:t xml:space="preserve"> الفحوصات المتبعة لتحديد جودة اللحام  </w:t>
            </w:r>
          </w:p>
        </w:tc>
      </w:tr>
      <w:tr w:rsidR="00BA15B2">
        <w:trPr>
          <w:trHeight w:val="420"/>
          <w:jc w:val="right"/>
        </w:trPr>
        <w:tc>
          <w:tcPr>
            <w:tcW w:w="9720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    طرائق التعليم والتعلم </w:t>
            </w: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012367" w:rsidP="002C6D10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يتم ترسيخ المفاهيم الاساسية والمعرفية للطالب عن طريق  تقديم المحاضرات والفيديويات التعليمية باستخدام ال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data show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مع اجراء التجارب العملية المذكورة في </w:t>
            </w:r>
            <w:r w:rsidR="002C6D10"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 الورشة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المختبرات المتخصصة </w:t>
            </w: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400"/>
          <w:jc w:val="right"/>
        </w:trPr>
        <w:tc>
          <w:tcPr>
            <w:tcW w:w="9720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    طرائق التقييم </w:t>
            </w: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التقييم يتم عن طريق الاختبارات اليومية والشهرية، نسبة حضور الطالب، التقارير المختبرية لكل تجربة واختبار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,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>السلوك اضافة الى الاختبار النهائي</w:t>
            </w: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1280"/>
          <w:jc w:val="right"/>
        </w:trPr>
        <w:tc>
          <w:tcPr>
            <w:tcW w:w="9720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ج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-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الأهداف الوجدانية والقيمية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.</w:t>
            </w:r>
          </w:p>
          <w:p w:rsidR="00BA15B2" w:rsidRDefault="00012367" w:rsidP="002C6D10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       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 xml:space="preserve">1- 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الاهداف القيمية تتضمن تقييم </w:t>
            </w:r>
            <w:r w:rsidR="002C6D10"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 w:rsidR="00A33191">
              <w:rPr>
                <w:rFonts w:ascii="Calibri" w:eastAsia="Calibri" w:hAnsi="Calibri"/>
                <w:sz w:val="28"/>
                <w:szCs w:val="28"/>
                <w:rtl/>
              </w:rPr>
              <w:t>ط</w:t>
            </w:r>
            <w:r w:rsidR="002C6D10">
              <w:rPr>
                <w:rFonts w:ascii="Calibri" w:eastAsia="Calibri" w:hAnsi="Calibri" w:hint="cs"/>
                <w:sz w:val="28"/>
                <w:szCs w:val="28"/>
                <w:rtl/>
              </w:rPr>
              <w:t>ريقة المناسبة</w:t>
            </w:r>
            <w:r w:rsidR="00A33191"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 للحام </w:t>
            </w:r>
            <w:r w:rsidR="002C6D10"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 لمعدن معين لت</w:t>
            </w:r>
            <w:r w:rsidR="002C6D10">
              <w:rPr>
                <w:rFonts w:ascii="Calibri" w:eastAsia="Calibri" w:hAnsi="Calibri"/>
                <w:sz w:val="28"/>
                <w:szCs w:val="28"/>
                <w:rtl/>
              </w:rPr>
              <w:t>ط</w:t>
            </w:r>
            <w:r w:rsidR="002C6D10"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بيق معين 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  </w:t>
            </w: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BA15B2" w:rsidRDefault="00BA15B2">
      <w:pPr>
        <w:shd w:val="clear" w:color="auto" w:fill="FFFFFF"/>
        <w:ind w:left="0" w:hanging="2"/>
        <w:jc w:val="left"/>
      </w:pPr>
    </w:p>
    <w:tbl>
      <w:tblPr>
        <w:tblStyle w:val="a2"/>
        <w:bidiVisual/>
        <w:tblW w:w="979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2551"/>
        <w:gridCol w:w="2410"/>
        <w:gridCol w:w="1589"/>
        <w:gridCol w:w="1672"/>
      </w:tblGrid>
      <w:tr w:rsidR="00BA15B2">
        <w:trPr>
          <w:trHeight w:val="2600"/>
          <w:jc w:val="right"/>
        </w:trPr>
        <w:tc>
          <w:tcPr>
            <w:tcW w:w="9790" w:type="dxa"/>
            <w:gridSpan w:val="5"/>
          </w:tcPr>
          <w:p w:rsidR="00BA15B2" w:rsidRDefault="00BA15B2">
            <w:pPr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012367">
            <w:pPr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د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-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المهارات العامة والتأهيلية المنقولة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(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>المهارات الأخرى المتعلقة بقابلية التوظيف والتطور الشخصي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).</w:t>
            </w:r>
          </w:p>
          <w:p w:rsidR="00BA15B2" w:rsidRDefault="00BA15B2">
            <w:pPr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A33191" w:rsidRPr="00A33191" w:rsidRDefault="00012367" w:rsidP="00A33191">
            <w:pPr>
              <w:pStyle w:val="ListParagraph"/>
              <w:numPr>
                <w:ilvl w:val="0"/>
                <w:numId w:val="9"/>
              </w:numPr>
              <w:tabs>
                <w:tab w:val="left" w:pos="687"/>
              </w:tabs>
              <w:ind w:leftChars="0" w:firstLineChars="0"/>
              <w:jc w:val="left"/>
              <w:rPr>
                <w:sz w:val="28"/>
                <w:szCs w:val="28"/>
                <w:rtl/>
              </w:rPr>
            </w:pPr>
            <w:r w:rsidRPr="00A33191">
              <w:rPr>
                <w:sz w:val="28"/>
                <w:szCs w:val="28"/>
                <w:rtl/>
              </w:rPr>
              <w:t xml:space="preserve">تأهيل خريجي اختصاص هندسة المواد </w:t>
            </w:r>
            <w:r w:rsidR="00A33191" w:rsidRPr="00A33191">
              <w:rPr>
                <w:rFonts w:hint="cs"/>
                <w:sz w:val="28"/>
                <w:szCs w:val="28"/>
                <w:rtl/>
              </w:rPr>
              <w:t xml:space="preserve">مؤهل  للعمل كمهندس لحام في </w:t>
            </w:r>
            <w:r w:rsidR="00A33191" w:rsidRPr="00A33191">
              <w:rPr>
                <w:sz w:val="28"/>
                <w:szCs w:val="28"/>
                <w:rtl/>
              </w:rPr>
              <w:t>المؤ</w:t>
            </w:r>
            <w:r w:rsidRPr="00A33191">
              <w:rPr>
                <w:sz w:val="28"/>
                <w:szCs w:val="28"/>
                <w:rtl/>
              </w:rPr>
              <w:t>س</w:t>
            </w:r>
            <w:r w:rsidR="00A33191" w:rsidRPr="00A33191">
              <w:rPr>
                <w:rFonts w:hint="cs"/>
                <w:sz w:val="28"/>
                <w:szCs w:val="28"/>
                <w:rtl/>
              </w:rPr>
              <w:t>س</w:t>
            </w:r>
            <w:r w:rsidRPr="00A33191">
              <w:rPr>
                <w:sz w:val="28"/>
                <w:szCs w:val="28"/>
                <w:rtl/>
              </w:rPr>
              <w:t>ات والمختبرات المتخصصة</w:t>
            </w:r>
          </w:p>
          <w:p w:rsidR="000829F0" w:rsidRPr="000829F0" w:rsidRDefault="00A33191" w:rsidP="00A33191">
            <w:pPr>
              <w:pStyle w:val="ListParagraph"/>
              <w:numPr>
                <w:ilvl w:val="0"/>
                <w:numId w:val="9"/>
              </w:numPr>
              <w:tabs>
                <w:tab w:val="left" w:pos="687"/>
              </w:tabs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  <w:r>
              <w:rPr>
                <w:rFonts w:cs="Times New Roman"/>
                <w:sz w:val="28"/>
                <w:szCs w:val="28"/>
                <w:rtl/>
              </w:rPr>
              <w:t>ط</w:t>
            </w:r>
            <w:r>
              <w:rPr>
                <w:rFonts w:cs="Times New Roman" w:hint="cs"/>
                <w:sz w:val="28"/>
                <w:szCs w:val="28"/>
                <w:rtl/>
              </w:rPr>
              <w:t>وير مهارة الالقاء والقيادة</w:t>
            </w:r>
          </w:p>
          <w:p w:rsidR="00BA15B2" w:rsidRPr="00A33191" w:rsidRDefault="000829F0" w:rsidP="000829F0">
            <w:pPr>
              <w:pStyle w:val="ListParagraph"/>
              <w:numPr>
                <w:ilvl w:val="0"/>
                <w:numId w:val="9"/>
              </w:numPr>
              <w:tabs>
                <w:tab w:val="left" w:pos="687"/>
              </w:tabs>
              <w:ind w:leftChars="0" w:firstLineChars="0"/>
              <w:jc w:val="left"/>
              <w:rPr>
                <w:rFonts w:cs="Calibri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  <w:r>
              <w:rPr>
                <w:rFonts w:cs="Times New Roman"/>
                <w:sz w:val="28"/>
                <w:szCs w:val="28"/>
                <w:rtl/>
              </w:rPr>
              <w:t>ط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وير مهارة اللغة الانكليزية </w:t>
            </w:r>
            <w:r w:rsidR="00A33191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 w:rsidR="00012367" w:rsidRPr="00A33191">
              <w:rPr>
                <w:sz w:val="28"/>
                <w:szCs w:val="28"/>
                <w:rtl/>
              </w:rPr>
              <w:t xml:space="preserve"> </w:t>
            </w:r>
          </w:p>
          <w:p w:rsidR="00BA15B2" w:rsidRDefault="00BA15B2">
            <w:pPr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620"/>
          <w:jc w:val="right"/>
        </w:trPr>
        <w:tc>
          <w:tcPr>
            <w:tcW w:w="9790" w:type="dxa"/>
            <w:gridSpan w:val="5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82"/>
              </w:tabs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lastRenderedPageBreak/>
              <w:t xml:space="preserve">بنية البرنامج </w:t>
            </w:r>
          </w:p>
        </w:tc>
      </w:tr>
      <w:tr w:rsidR="00BA15B2">
        <w:trPr>
          <w:trHeight w:val="380"/>
          <w:jc w:val="right"/>
        </w:trPr>
        <w:tc>
          <w:tcPr>
            <w:tcW w:w="1568" w:type="dxa"/>
            <w:vMerge w:val="restart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 xml:space="preserve">المرحلة الدراسية </w:t>
            </w:r>
          </w:p>
        </w:tc>
        <w:tc>
          <w:tcPr>
            <w:tcW w:w="2551" w:type="dxa"/>
            <w:vMerge w:val="restart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>رمز المقرر أو المساق</w:t>
            </w:r>
          </w:p>
        </w:tc>
        <w:tc>
          <w:tcPr>
            <w:tcW w:w="2410" w:type="dxa"/>
            <w:vMerge w:val="restart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>اسم المقرر أو المساق</w:t>
            </w:r>
          </w:p>
        </w:tc>
        <w:tc>
          <w:tcPr>
            <w:tcW w:w="3261" w:type="dxa"/>
            <w:gridSpan w:val="2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 xml:space="preserve">          الساعات المعتمدة</w:t>
            </w:r>
          </w:p>
        </w:tc>
      </w:tr>
      <w:tr w:rsidR="00BA15B2">
        <w:trPr>
          <w:trHeight w:val="460"/>
          <w:jc w:val="right"/>
        </w:trPr>
        <w:tc>
          <w:tcPr>
            <w:tcW w:w="1568" w:type="dxa"/>
            <w:vMerge/>
          </w:tcPr>
          <w:p w:rsidR="00BA15B2" w:rsidRDefault="00BA15B2">
            <w:pPr>
              <w:widowControl w:val="0"/>
              <w:spacing w:line="276" w:lineRule="auto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A15B2" w:rsidRDefault="00BA15B2">
            <w:pPr>
              <w:widowControl w:val="0"/>
              <w:spacing w:line="276" w:lineRule="auto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15B2" w:rsidRDefault="00BA15B2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A15B2" w:rsidRDefault="00BA15B2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A15B2" w:rsidRDefault="00BA15B2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89" w:type="dxa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 xml:space="preserve">     نظري </w:t>
            </w:r>
          </w:p>
        </w:tc>
        <w:tc>
          <w:tcPr>
            <w:tcW w:w="1672" w:type="dxa"/>
          </w:tcPr>
          <w:p w:rsidR="00BA15B2" w:rsidRDefault="00012367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rtl/>
              </w:rPr>
              <w:t xml:space="preserve">   عملي </w:t>
            </w:r>
          </w:p>
        </w:tc>
      </w:tr>
      <w:tr w:rsidR="00BA15B2">
        <w:trPr>
          <w:trHeight w:val="680"/>
          <w:jc w:val="right"/>
        </w:trPr>
        <w:tc>
          <w:tcPr>
            <w:tcW w:w="1568" w:type="dxa"/>
          </w:tcPr>
          <w:p w:rsidR="00BA15B2" w:rsidRDefault="00012367" w:rsidP="00482ADE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ال</w:t>
            </w:r>
            <w:r w:rsidR="00482ADE"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ثالثة  </w:t>
            </w:r>
          </w:p>
        </w:tc>
        <w:tc>
          <w:tcPr>
            <w:tcW w:w="2551" w:type="dxa"/>
          </w:tcPr>
          <w:p w:rsidR="00BA15B2" w:rsidRDefault="00012367" w:rsidP="00482ADE">
            <w:pPr>
              <w:shd w:val="clear" w:color="auto" w:fill="FFFFFF"/>
              <w:ind w:left="0" w:hanging="2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ME 3</w:t>
            </w:r>
            <w:r w:rsidR="00482ADE">
              <w:rPr>
                <w:b/>
                <w:sz w:val="24"/>
                <w:szCs w:val="24"/>
              </w:rPr>
              <w:t>03</w:t>
            </w:r>
            <w:r w:rsidR="00482ADE">
              <w:rPr>
                <w:rFonts w:hint="cs"/>
                <w:b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410" w:type="dxa"/>
          </w:tcPr>
          <w:p w:rsidR="00BA15B2" w:rsidRDefault="00482ADE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hint="cs"/>
                <w:sz w:val="28"/>
                <w:szCs w:val="28"/>
                <w:rtl/>
              </w:rPr>
              <w:t xml:space="preserve">تكنولوجيا </w:t>
            </w:r>
            <w:r w:rsidR="00012367">
              <w:rPr>
                <w:rFonts w:ascii="Calibri" w:eastAsia="Calibri" w:hAnsi="Calibri"/>
                <w:sz w:val="28"/>
                <w:szCs w:val="28"/>
                <w:rtl/>
              </w:rPr>
              <w:t xml:space="preserve"> </w:t>
            </w:r>
            <w:r>
              <w:rPr>
                <w:rFonts w:ascii="Calibri" w:eastAsia="Calibri" w:hAnsi="Calibri" w:hint="cs"/>
                <w:sz w:val="28"/>
                <w:szCs w:val="28"/>
                <w:rtl/>
              </w:rPr>
              <w:t>ال</w:t>
            </w:r>
            <w:r w:rsidR="00012367">
              <w:rPr>
                <w:rFonts w:ascii="Calibri" w:eastAsia="Calibri" w:hAnsi="Calibri"/>
                <w:sz w:val="28"/>
                <w:szCs w:val="28"/>
                <w:rtl/>
              </w:rPr>
              <w:t>مواد</w:t>
            </w:r>
          </w:p>
        </w:tc>
        <w:tc>
          <w:tcPr>
            <w:tcW w:w="1589" w:type="dxa"/>
          </w:tcPr>
          <w:p w:rsidR="00BA15B2" w:rsidRDefault="00012367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1672" w:type="dxa"/>
          </w:tcPr>
          <w:p w:rsidR="00BA15B2" w:rsidRDefault="00012367">
            <w:pPr>
              <w:shd w:val="clear" w:color="auto" w:fill="FFFFFF"/>
              <w:ind w:left="1" w:hanging="3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</w:tr>
      <w:tr w:rsidR="00BA15B2">
        <w:trPr>
          <w:trHeight w:val="520"/>
          <w:jc w:val="right"/>
        </w:trPr>
        <w:tc>
          <w:tcPr>
            <w:tcW w:w="1568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551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89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72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420"/>
          <w:jc w:val="right"/>
        </w:trPr>
        <w:tc>
          <w:tcPr>
            <w:tcW w:w="1568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551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89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72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360"/>
          <w:jc w:val="right"/>
        </w:trPr>
        <w:tc>
          <w:tcPr>
            <w:tcW w:w="1568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551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89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72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260"/>
          <w:jc w:val="right"/>
        </w:trPr>
        <w:tc>
          <w:tcPr>
            <w:tcW w:w="1568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551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89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72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340"/>
          <w:jc w:val="right"/>
        </w:trPr>
        <w:tc>
          <w:tcPr>
            <w:tcW w:w="1568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551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89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72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BA15B2" w:rsidRDefault="00BA15B2">
      <w:pPr>
        <w:shd w:val="clear" w:color="auto" w:fill="FFFFFF"/>
        <w:ind w:left="0" w:hanging="2"/>
        <w:jc w:val="left"/>
      </w:pPr>
    </w:p>
    <w:p w:rsidR="00BA15B2" w:rsidRDefault="00BA15B2">
      <w:pPr>
        <w:shd w:val="clear" w:color="auto" w:fill="FFFFFF"/>
        <w:ind w:left="0" w:hanging="2"/>
        <w:jc w:val="left"/>
      </w:pPr>
    </w:p>
    <w:p w:rsidR="00BA15B2" w:rsidRDefault="00BA15B2">
      <w:pPr>
        <w:shd w:val="clear" w:color="auto" w:fill="FFFFFF"/>
        <w:ind w:left="0" w:hanging="2"/>
        <w:jc w:val="left"/>
      </w:pPr>
    </w:p>
    <w:p w:rsidR="00BA15B2" w:rsidRDefault="00BA15B2">
      <w:pPr>
        <w:shd w:val="clear" w:color="auto" w:fill="FFFFFF"/>
        <w:ind w:left="0" w:hanging="2"/>
        <w:jc w:val="left"/>
      </w:pPr>
    </w:p>
    <w:p w:rsidR="00BA15B2" w:rsidRDefault="00BA15B2">
      <w:pPr>
        <w:shd w:val="clear" w:color="auto" w:fill="FFFFFF"/>
        <w:ind w:left="0" w:hanging="2"/>
        <w:jc w:val="left"/>
      </w:pPr>
    </w:p>
    <w:p w:rsidR="00BA15B2" w:rsidRDefault="00BA15B2">
      <w:pPr>
        <w:shd w:val="clear" w:color="auto" w:fill="FFFFFF"/>
        <w:ind w:left="0" w:hanging="2"/>
        <w:jc w:val="left"/>
      </w:pPr>
    </w:p>
    <w:tbl>
      <w:tblPr>
        <w:tblStyle w:val="a3"/>
        <w:bidiVisual/>
        <w:tblW w:w="972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52"/>
                <w:tab w:val="left" w:pos="432"/>
              </w:tabs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التخطيط للتطور الشخصي</w:t>
            </w: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</w:tabs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 xml:space="preserve">معيار القبول 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(</w:t>
            </w:r>
            <w:r>
              <w:rPr>
                <w:rFonts w:ascii="Calibri" w:eastAsia="Calibri" w:hAnsi="Calibri"/>
                <w:sz w:val="28"/>
                <w:szCs w:val="28"/>
                <w:rtl/>
              </w:rPr>
              <w:t>وضع الأنظمة المتعلقة بالالتحاق بالكلية أو المعهد</w:t>
            </w:r>
            <w:r>
              <w:rPr>
                <w:rFonts w:ascii="Calibri" w:eastAsia="Calibri" w:hAnsi="Calibri" w:cs="Calibri"/>
                <w:sz w:val="28"/>
                <w:szCs w:val="28"/>
                <w:rtl/>
              </w:rPr>
              <w:t>)</w:t>
            </w: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BA15B2" w:rsidRDefault="00BA15B2">
            <w:pPr>
              <w:shd w:val="clear" w:color="auto" w:fill="FFFFFF"/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A15B2">
        <w:trPr>
          <w:trHeight w:val="620"/>
          <w:jc w:val="right"/>
        </w:trPr>
        <w:tc>
          <w:tcPr>
            <w:tcW w:w="9720" w:type="dxa"/>
          </w:tcPr>
          <w:p w:rsidR="00BA15B2" w:rsidRDefault="0001236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  <w:tab w:val="left" w:pos="792"/>
              </w:tabs>
              <w:ind w:left="1" w:hanging="3"/>
              <w:jc w:val="lef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  <w:rtl/>
              </w:rPr>
              <w:t>أهم مصادر المعلومات عن البرنامج</w:t>
            </w:r>
          </w:p>
        </w:tc>
      </w:tr>
      <w:tr w:rsidR="00BA15B2">
        <w:trPr>
          <w:trHeight w:val="2580"/>
          <w:jc w:val="right"/>
        </w:trPr>
        <w:tc>
          <w:tcPr>
            <w:tcW w:w="9720" w:type="dxa"/>
          </w:tcPr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lastRenderedPageBreak/>
              <w:t>Richard Little, Welding and Welding Technology, McGraw Hill, 2001, 1st</w:t>
            </w:r>
          </w:p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  <w:proofErr w:type="gramStart"/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edition</w:t>
            </w:r>
            <w:proofErr w:type="gramEnd"/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.</w:t>
            </w:r>
          </w:p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</w:p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Metals Handbook-Welding, Brazing and Soldering, American Society for</w:t>
            </w:r>
          </w:p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Metals, 1993, 10th edition, Volume 6, USA</w:t>
            </w:r>
          </w:p>
          <w:p w:rsidR="00482ADE" w:rsidRPr="00482ADE" w:rsidRDefault="00482ADE" w:rsidP="00482A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</w:p>
          <w:p w:rsidR="00BA15B2" w:rsidRDefault="00482ADE" w:rsidP="00482ADE">
            <w:pPr>
              <w:shd w:val="clear" w:color="auto" w:fill="FFFFFF"/>
              <w:ind w:leftChars="0" w:left="360" w:firstLineChars="0" w:firstLine="0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Technical document, MMAW, Aachen, ISF, Germany, (2005)</w:t>
            </w:r>
          </w:p>
          <w:p w:rsidR="00482ADE" w:rsidRDefault="00482ADE" w:rsidP="00482ADE">
            <w:pPr>
              <w:shd w:val="clear" w:color="auto" w:fill="FFFFFF"/>
              <w:ind w:leftChars="0" w:left="360" w:firstLineChars="0" w:firstLine="0"/>
              <w:rPr>
                <w:rFonts w:asciiTheme="majorBidi" w:hAnsiTheme="majorBidi" w:cstheme="majorBidi"/>
                <w:position w:val="0"/>
                <w:sz w:val="24"/>
                <w:szCs w:val="24"/>
              </w:rPr>
            </w:pPr>
          </w:p>
          <w:p w:rsidR="00482ADE" w:rsidRDefault="00482ADE" w:rsidP="00482ADE">
            <w:pPr>
              <w:suppressAutoHyphens w:val="0"/>
              <w:autoSpaceDE w:val="0"/>
              <w:autoSpaceDN w:val="0"/>
              <w:bidi w:val="0"/>
              <w:adjustRightInd w:val="0"/>
              <w:spacing w:line="240" w:lineRule="auto"/>
              <w:ind w:leftChars="0" w:firstLineChars="0" w:firstLine="0"/>
              <w:jc w:val="left"/>
              <w:textAlignment w:val="auto"/>
              <w:outlineLvl w:val="9"/>
              <w:rPr>
                <w:rFonts w:ascii="Calibri" w:eastAsia="Calibri" w:hAnsi="Calibri" w:cs="Calibri"/>
                <w:sz w:val="28"/>
                <w:szCs w:val="28"/>
              </w:rPr>
            </w:pPr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 xml:space="preserve">R S </w:t>
            </w:r>
            <w:proofErr w:type="spellStart"/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Parmar</w:t>
            </w:r>
            <w:proofErr w:type="spellEnd"/>
            <w:r w:rsidRPr="00482ADE">
              <w:rPr>
                <w:rFonts w:asciiTheme="majorBidi" w:hAnsiTheme="majorBidi" w:cstheme="majorBidi"/>
                <w:position w:val="0"/>
                <w:sz w:val="24"/>
                <w:szCs w:val="24"/>
              </w:rPr>
              <w:t>, Welding process and technology, Khanna Publisher, New Delhi</w:t>
            </w:r>
          </w:p>
        </w:tc>
      </w:tr>
    </w:tbl>
    <w:p w:rsidR="00BA15B2" w:rsidRDefault="00BA15B2">
      <w:pPr>
        <w:shd w:val="clear" w:color="auto" w:fill="FFFFFF"/>
        <w:spacing w:after="200" w:line="276" w:lineRule="auto"/>
        <w:ind w:left="1" w:hanging="3"/>
        <w:jc w:val="left"/>
        <w:rPr>
          <w:sz w:val="28"/>
          <w:szCs w:val="28"/>
        </w:rPr>
      </w:pPr>
    </w:p>
    <w:p w:rsidR="00BA15B2" w:rsidRDefault="00BA15B2">
      <w:pPr>
        <w:shd w:val="clear" w:color="auto" w:fill="FFFFFF"/>
        <w:spacing w:after="200" w:line="276" w:lineRule="auto"/>
        <w:ind w:left="1" w:hanging="3"/>
        <w:jc w:val="left"/>
        <w:rPr>
          <w:sz w:val="28"/>
          <w:szCs w:val="28"/>
        </w:rPr>
      </w:pPr>
    </w:p>
    <w:p w:rsidR="00BA15B2" w:rsidRDefault="00012367">
      <w:pPr>
        <w:widowControl w:val="0"/>
        <w:spacing w:line="276" w:lineRule="auto"/>
        <w:ind w:left="0" w:hanging="2"/>
        <w:jc w:val="left"/>
        <w:rPr>
          <w:sz w:val="28"/>
          <w:szCs w:val="28"/>
        </w:rPr>
        <w:sectPr w:rsidR="00BA15B2">
          <w:footerReference w:type="default" r:id="rId9"/>
          <w:pgSz w:w="11906" w:h="16838"/>
          <w:pgMar w:top="993" w:right="1797" w:bottom="1560" w:left="1797" w:header="709" w:footer="709" w:gutter="0"/>
          <w:pgNumType w:start="1"/>
          <w:cols w:space="720"/>
          <w:titlePg/>
        </w:sectPr>
      </w:pPr>
      <w:r>
        <w:br w:type="page"/>
      </w:r>
    </w:p>
    <w:p w:rsidR="00BA15B2" w:rsidRDefault="00BA15B2">
      <w:pPr>
        <w:widowControl w:val="0"/>
        <w:spacing w:line="276" w:lineRule="auto"/>
        <w:ind w:left="1" w:hanging="3"/>
        <w:jc w:val="left"/>
        <w:rPr>
          <w:sz w:val="28"/>
          <w:szCs w:val="28"/>
        </w:rPr>
      </w:pPr>
    </w:p>
    <w:tbl>
      <w:tblPr>
        <w:tblStyle w:val="a4"/>
        <w:bidiVisual/>
        <w:tblW w:w="1502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1468"/>
        <w:gridCol w:w="1381"/>
        <w:gridCol w:w="1452"/>
        <w:gridCol w:w="188"/>
        <w:gridCol w:w="530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927"/>
      </w:tblGrid>
      <w:tr w:rsidR="00BA15B2">
        <w:trPr>
          <w:trHeight w:val="460"/>
          <w:jc w:val="right"/>
        </w:trPr>
        <w:tc>
          <w:tcPr>
            <w:tcW w:w="15026" w:type="dxa"/>
            <w:gridSpan w:val="21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مخطط مهارات المنهج</w:t>
            </w:r>
          </w:p>
        </w:tc>
      </w:tr>
      <w:tr w:rsidR="00BA15B2">
        <w:trPr>
          <w:trHeight w:val="460"/>
          <w:jc w:val="right"/>
        </w:trPr>
        <w:tc>
          <w:tcPr>
            <w:tcW w:w="15026" w:type="dxa"/>
            <w:gridSpan w:val="21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يرجى وضع اشارة في المربعات المقابلة لمخرجات التعلم الفردية من البرنامج الخاضعة للتقييم</w:t>
            </w:r>
          </w:p>
        </w:tc>
      </w:tr>
      <w:tr w:rsidR="00BA15B2">
        <w:trPr>
          <w:trHeight w:val="460"/>
          <w:jc w:val="right"/>
        </w:trPr>
        <w:tc>
          <w:tcPr>
            <w:tcW w:w="6126" w:type="dxa"/>
            <w:gridSpan w:val="4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8900" w:type="dxa"/>
            <w:gridSpan w:val="17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مخرجات التعلم المطلوبة من البرنامج</w:t>
            </w:r>
          </w:p>
        </w:tc>
      </w:tr>
      <w:tr w:rsidR="00BA15B2">
        <w:trPr>
          <w:trHeight w:val="1320"/>
          <w:jc w:val="right"/>
        </w:trPr>
        <w:tc>
          <w:tcPr>
            <w:tcW w:w="1825" w:type="dxa"/>
            <w:vMerge w:val="restart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 xml:space="preserve">السنة 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 xml:space="preserve">/ </w:t>
            </w: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المستوى</w:t>
            </w:r>
          </w:p>
        </w:tc>
        <w:tc>
          <w:tcPr>
            <w:tcW w:w="1468" w:type="dxa"/>
            <w:vMerge w:val="restart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رمز المقرر</w:t>
            </w:r>
          </w:p>
        </w:tc>
        <w:tc>
          <w:tcPr>
            <w:tcW w:w="1381" w:type="dxa"/>
            <w:vMerge w:val="restart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اسم المقرر</w:t>
            </w:r>
          </w:p>
        </w:tc>
        <w:tc>
          <w:tcPr>
            <w:tcW w:w="1640" w:type="dxa"/>
            <w:gridSpan w:val="2"/>
            <w:vMerge w:val="restart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أساسي</w:t>
            </w:r>
          </w:p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أم اختياري</w:t>
            </w:r>
          </w:p>
        </w:tc>
        <w:tc>
          <w:tcPr>
            <w:tcW w:w="2085" w:type="dxa"/>
            <w:gridSpan w:val="4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الأهداف المعرفية</w:t>
            </w:r>
          </w:p>
        </w:tc>
        <w:tc>
          <w:tcPr>
            <w:tcW w:w="2073" w:type="dxa"/>
            <w:gridSpan w:val="4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الأهداف المهاراتية الخاصة بالبرنامج</w:t>
            </w:r>
          </w:p>
        </w:tc>
        <w:tc>
          <w:tcPr>
            <w:tcW w:w="2073" w:type="dxa"/>
            <w:gridSpan w:val="4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الأهداف الوجدانية والقيمية</w:t>
            </w:r>
          </w:p>
        </w:tc>
        <w:tc>
          <w:tcPr>
            <w:tcW w:w="2481" w:type="dxa"/>
            <w:gridSpan w:val="4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المهارات العامة والتأهيلية المنقولة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 xml:space="preserve">( </w:t>
            </w: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المهارات الأخرى المتعلقة بقابلية التوظيف والتطور الشخصي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)</w:t>
            </w: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/>
          </w:tcPr>
          <w:p w:rsidR="00BA15B2" w:rsidRDefault="00BA15B2" w:rsidP="00F109DC">
            <w:pPr>
              <w:widowControl w:val="0"/>
              <w:spacing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BA15B2" w:rsidRDefault="00BA15B2" w:rsidP="00F109DC">
            <w:pPr>
              <w:widowControl w:val="0"/>
              <w:spacing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BA15B2" w:rsidRDefault="00BA15B2" w:rsidP="00F109DC">
            <w:pPr>
              <w:widowControl w:val="0"/>
              <w:spacing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/>
          </w:tcPr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1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2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3</w:t>
            </w:r>
          </w:p>
        </w:tc>
        <w:tc>
          <w:tcPr>
            <w:tcW w:w="519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4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1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2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3</w:t>
            </w:r>
          </w:p>
        </w:tc>
        <w:tc>
          <w:tcPr>
            <w:tcW w:w="519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4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1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2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3</w:t>
            </w:r>
          </w:p>
        </w:tc>
        <w:tc>
          <w:tcPr>
            <w:tcW w:w="519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4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1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2</w:t>
            </w:r>
          </w:p>
        </w:tc>
        <w:tc>
          <w:tcPr>
            <w:tcW w:w="518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3</w:t>
            </w:r>
          </w:p>
        </w:tc>
        <w:tc>
          <w:tcPr>
            <w:tcW w:w="927" w:type="dxa"/>
          </w:tcPr>
          <w:p w:rsidR="00BA15B2" w:rsidRDefault="00012367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sz w:val="24"/>
                <w:szCs w:val="24"/>
                <w:rtl/>
              </w:rPr>
              <w:t>4</w:t>
            </w: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 w:val="restart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451A24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518" w:type="dxa"/>
          </w:tcPr>
          <w:p w:rsidR="00BA15B2" w:rsidRDefault="009D392A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*</w:t>
            </w: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160"/>
          <w:jc w:val="right"/>
        </w:trPr>
        <w:tc>
          <w:tcPr>
            <w:tcW w:w="1825" w:type="dxa"/>
            <w:vMerge/>
          </w:tcPr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 w:val="restart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/>
          </w:tcPr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 w:val="restart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340"/>
          <w:jc w:val="right"/>
        </w:trPr>
        <w:tc>
          <w:tcPr>
            <w:tcW w:w="1825" w:type="dxa"/>
            <w:vMerge/>
          </w:tcPr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320"/>
          <w:jc w:val="right"/>
        </w:trPr>
        <w:tc>
          <w:tcPr>
            <w:tcW w:w="1825" w:type="dxa"/>
            <w:vMerge w:val="restart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A15B2">
        <w:trPr>
          <w:trHeight w:val="460"/>
          <w:jc w:val="right"/>
        </w:trPr>
        <w:tc>
          <w:tcPr>
            <w:tcW w:w="1825" w:type="dxa"/>
            <w:vMerge/>
          </w:tcPr>
          <w:p w:rsidR="00BA15B2" w:rsidRDefault="00BA15B2" w:rsidP="00F109DC">
            <w:pPr>
              <w:shd w:val="clear" w:color="auto" w:fill="FFFFFF"/>
              <w:spacing w:after="200" w:line="276" w:lineRule="auto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6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30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9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518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927" w:type="dxa"/>
          </w:tcPr>
          <w:p w:rsidR="00BA15B2" w:rsidRDefault="00BA15B2" w:rsidP="00F109DC">
            <w:pPr>
              <w:shd w:val="clear" w:color="auto" w:fill="FFFFFF"/>
              <w:ind w:left="0" w:hanging="2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:rsidR="00BA15B2" w:rsidRDefault="00BA15B2">
      <w:pPr>
        <w:shd w:val="clear" w:color="auto" w:fill="FFFFFF"/>
        <w:spacing w:after="200" w:line="276" w:lineRule="auto"/>
        <w:ind w:left="0" w:hanging="2"/>
        <w:jc w:val="left"/>
        <w:rPr>
          <w:rFonts w:ascii="Calibri" w:eastAsia="Calibri" w:hAnsi="Calibri" w:cs="Calibri"/>
          <w:sz w:val="22"/>
          <w:szCs w:val="22"/>
        </w:rPr>
      </w:pPr>
    </w:p>
    <w:p w:rsidR="00BA15B2" w:rsidRDefault="00BA15B2">
      <w:pPr>
        <w:shd w:val="clear" w:color="auto" w:fill="FFFFFF"/>
        <w:tabs>
          <w:tab w:val="left" w:pos="1590"/>
          <w:tab w:val="center" w:pos="4320"/>
        </w:tabs>
        <w:spacing w:after="200" w:line="276" w:lineRule="auto"/>
        <w:ind w:left="1" w:hanging="3"/>
        <w:jc w:val="center"/>
        <w:rPr>
          <w:color w:val="993300"/>
          <w:sz w:val="32"/>
          <w:szCs w:val="32"/>
        </w:rPr>
      </w:pPr>
    </w:p>
    <w:p w:rsidR="00BA15B2" w:rsidRDefault="00BA15B2">
      <w:pPr>
        <w:shd w:val="clear" w:color="auto" w:fill="FFFFFF"/>
        <w:tabs>
          <w:tab w:val="left" w:pos="1590"/>
          <w:tab w:val="center" w:pos="4320"/>
        </w:tabs>
        <w:spacing w:after="200" w:line="276" w:lineRule="auto"/>
        <w:ind w:left="1" w:hanging="3"/>
        <w:jc w:val="center"/>
        <w:rPr>
          <w:color w:val="993300"/>
          <w:sz w:val="32"/>
          <w:szCs w:val="32"/>
        </w:rPr>
      </w:pPr>
      <w:bookmarkStart w:id="0" w:name="_GoBack"/>
      <w:bookmarkEnd w:id="0"/>
    </w:p>
    <w:sectPr w:rsidR="00BA15B2">
      <w:type w:val="continuous"/>
      <w:pgSz w:w="11906" w:h="16838"/>
      <w:pgMar w:top="993" w:right="1797" w:bottom="1560" w:left="1797" w:header="709" w:footer="709" w:gutter="0"/>
      <w:cols w:space="720" w:equalWidth="0">
        <w:col w:w="8640"/>
      </w:cols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474" w:rsidRDefault="00EF5474">
      <w:pPr>
        <w:spacing w:line="240" w:lineRule="auto"/>
        <w:ind w:left="0" w:hanging="2"/>
      </w:pPr>
      <w:r>
        <w:separator/>
      </w:r>
    </w:p>
  </w:endnote>
  <w:endnote w:type="continuationSeparator" w:id="0">
    <w:p w:rsidR="00EF5474" w:rsidRDefault="00EF547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B2" w:rsidRDefault="00BA15B2">
    <w:pPr>
      <w:widowControl w:val="0"/>
      <w:spacing w:line="276" w:lineRule="auto"/>
      <w:ind w:left="0" w:hanging="2"/>
      <w:jc w:val="left"/>
      <w:rPr>
        <w:sz w:val="24"/>
        <w:szCs w:val="24"/>
      </w:rPr>
    </w:pPr>
  </w:p>
  <w:tbl>
    <w:tblPr>
      <w:tblStyle w:val="ab"/>
      <w:bidiVisual/>
      <w:tblW w:w="11161" w:type="dxa"/>
      <w:jc w:val="right"/>
      <w:tblLayout w:type="fixed"/>
      <w:tblLook w:val="0000" w:firstRow="0" w:lastRow="0" w:firstColumn="0" w:lastColumn="0" w:noHBand="0" w:noVBand="0"/>
    </w:tblPr>
    <w:tblGrid>
      <w:gridCol w:w="5023"/>
      <w:gridCol w:w="1116"/>
      <w:gridCol w:w="5022"/>
    </w:tblGrid>
    <w:tr w:rsidR="00BA15B2">
      <w:trPr>
        <w:trHeight w:val="140"/>
        <w:jc w:val="right"/>
      </w:trPr>
      <w:tc>
        <w:tcPr>
          <w:tcW w:w="5023" w:type="dxa"/>
          <w:tcBorders>
            <w:bottom w:val="single" w:sz="4" w:space="0" w:color="4F81BD"/>
          </w:tcBorders>
        </w:tcPr>
        <w:p w:rsidR="00BA15B2" w:rsidRDefault="00BA15B2">
          <w:pPr>
            <w:tabs>
              <w:tab w:val="center" w:pos="4153"/>
              <w:tab w:val="right" w:pos="8306"/>
            </w:tabs>
            <w:spacing w:line="240" w:lineRule="auto"/>
            <w:ind w:left="0" w:hanging="2"/>
            <w:jc w:val="left"/>
            <w:rPr>
              <w:rFonts w:ascii="Cambria" w:eastAsia="Cambria" w:hAnsi="Cambria" w:cs="Cambria"/>
            </w:rPr>
          </w:pPr>
        </w:p>
      </w:tc>
      <w:tc>
        <w:tcPr>
          <w:tcW w:w="1116" w:type="dxa"/>
          <w:vMerge w:val="restart"/>
          <w:vAlign w:val="center"/>
        </w:tcPr>
        <w:p w:rsidR="00BA15B2" w:rsidRDefault="00012367">
          <w:pPr>
            <w:spacing w:line="240" w:lineRule="auto"/>
            <w:ind w:left="0" w:hanging="2"/>
            <w:jc w:val="left"/>
            <w:rPr>
              <w:rFonts w:ascii="Cambria" w:eastAsia="Cambria" w:hAnsi="Cambria" w:cs="Cambria"/>
              <w:sz w:val="22"/>
              <w:szCs w:val="22"/>
            </w:rPr>
          </w:pPr>
          <w:r>
            <w:rPr>
              <w:rFonts w:ascii="Cambria" w:eastAsia="Cambria" w:hAnsi="Cambria"/>
              <w:b/>
              <w:sz w:val="22"/>
              <w:szCs w:val="22"/>
              <w:rtl/>
            </w:rPr>
            <w:t xml:space="preserve">الصفحة </w: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begin"/>
          </w:r>
          <w:r>
            <w:rPr>
              <w:rFonts w:ascii="Calibri" w:eastAsia="Calibri" w:hAnsi="Calibri" w:cs="Calibri"/>
              <w:sz w:val="22"/>
              <w:szCs w:val="22"/>
            </w:rPr>
            <w:instrText>PAGE</w:instrTex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separate"/>
          </w:r>
          <w:r w:rsidR="00F109DC">
            <w:rPr>
              <w:rFonts w:ascii="Calibri" w:eastAsia="Calibri" w:hAnsi="Calibri"/>
              <w:noProof/>
              <w:sz w:val="22"/>
              <w:szCs w:val="22"/>
              <w:rtl/>
            </w:rPr>
            <w:t>6</w: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end"/>
          </w:r>
        </w:p>
      </w:tc>
      <w:tc>
        <w:tcPr>
          <w:tcW w:w="5022" w:type="dxa"/>
          <w:tcBorders>
            <w:bottom w:val="single" w:sz="4" w:space="0" w:color="4F81BD"/>
          </w:tcBorders>
        </w:tcPr>
        <w:p w:rsidR="00BA15B2" w:rsidRDefault="00BA15B2">
          <w:pPr>
            <w:tabs>
              <w:tab w:val="center" w:pos="4153"/>
              <w:tab w:val="right" w:pos="8306"/>
            </w:tabs>
            <w:spacing w:line="240" w:lineRule="auto"/>
            <w:ind w:left="0" w:hanging="2"/>
            <w:jc w:val="left"/>
            <w:rPr>
              <w:rFonts w:ascii="Cambria" w:eastAsia="Cambria" w:hAnsi="Cambria" w:cs="Cambria"/>
            </w:rPr>
          </w:pPr>
        </w:p>
      </w:tc>
    </w:tr>
    <w:tr w:rsidR="00BA15B2">
      <w:trPr>
        <w:trHeight w:val="140"/>
        <w:jc w:val="right"/>
      </w:trPr>
      <w:tc>
        <w:tcPr>
          <w:tcW w:w="5023" w:type="dxa"/>
          <w:tcBorders>
            <w:top w:val="single" w:sz="4" w:space="0" w:color="4F81BD"/>
          </w:tcBorders>
        </w:tcPr>
        <w:p w:rsidR="00BA15B2" w:rsidRDefault="00BA15B2">
          <w:pPr>
            <w:tabs>
              <w:tab w:val="center" w:pos="4153"/>
              <w:tab w:val="right" w:pos="8306"/>
            </w:tabs>
            <w:spacing w:line="240" w:lineRule="auto"/>
            <w:ind w:left="0" w:hanging="2"/>
            <w:jc w:val="left"/>
            <w:rPr>
              <w:rFonts w:ascii="Cambria" w:eastAsia="Cambria" w:hAnsi="Cambria" w:cs="Cambria"/>
            </w:rPr>
          </w:pPr>
        </w:p>
      </w:tc>
      <w:tc>
        <w:tcPr>
          <w:tcW w:w="1116" w:type="dxa"/>
          <w:vMerge/>
          <w:vAlign w:val="center"/>
        </w:tcPr>
        <w:p w:rsidR="00BA15B2" w:rsidRDefault="00BA15B2">
          <w:pPr>
            <w:tabs>
              <w:tab w:val="center" w:pos="4153"/>
              <w:tab w:val="right" w:pos="8306"/>
            </w:tabs>
            <w:spacing w:line="240" w:lineRule="auto"/>
            <w:ind w:left="0" w:hanging="2"/>
            <w:jc w:val="center"/>
            <w:rPr>
              <w:rFonts w:ascii="Cambria" w:eastAsia="Cambria" w:hAnsi="Cambria" w:cs="Cambria"/>
            </w:rPr>
          </w:pPr>
        </w:p>
      </w:tc>
      <w:tc>
        <w:tcPr>
          <w:tcW w:w="5022" w:type="dxa"/>
          <w:tcBorders>
            <w:top w:val="single" w:sz="4" w:space="0" w:color="4F81BD"/>
          </w:tcBorders>
        </w:tcPr>
        <w:p w:rsidR="00BA15B2" w:rsidRDefault="00BA15B2">
          <w:pPr>
            <w:tabs>
              <w:tab w:val="center" w:pos="4153"/>
              <w:tab w:val="right" w:pos="8306"/>
            </w:tabs>
            <w:spacing w:line="240" w:lineRule="auto"/>
            <w:ind w:left="0" w:hanging="2"/>
            <w:jc w:val="left"/>
            <w:rPr>
              <w:rFonts w:ascii="Cambria" w:eastAsia="Cambria" w:hAnsi="Cambria" w:cs="Cambria"/>
            </w:rPr>
          </w:pPr>
        </w:p>
      </w:tc>
    </w:tr>
  </w:tbl>
  <w:p w:rsidR="00BA15B2" w:rsidRDefault="00BA15B2">
    <w:pPr>
      <w:tabs>
        <w:tab w:val="center" w:pos="4153"/>
        <w:tab w:val="right" w:pos="8306"/>
      </w:tabs>
      <w:spacing w:line="240" w:lineRule="auto"/>
      <w:ind w:left="0" w:hanging="2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474" w:rsidRDefault="00EF5474">
      <w:pPr>
        <w:spacing w:line="240" w:lineRule="auto"/>
        <w:ind w:left="0" w:hanging="2"/>
      </w:pPr>
      <w:r>
        <w:separator/>
      </w:r>
    </w:p>
  </w:footnote>
  <w:footnote w:type="continuationSeparator" w:id="0">
    <w:p w:rsidR="00EF5474" w:rsidRDefault="00EF5474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22B"/>
    <w:multiLevelType w:val="multilevel"/>
    <w:tmpl w:val="82E4069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29E210FE"/>
    <w:multiLevelType w:val="hybridMultilevel"/>
    <w:tmpl w:val="44189ED0"/>
    <w:lvl w:ilvl="0" w:tplc="F9E6A952">
      <w:start w:val="1"/>
      <w:numFmt w:val="arabicAlpha"/>
      <w:lvlText w:val="%1-"/>
      <w:lvlJc w:val="left"/>
      <w:pPr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429A4BF5"/>
    <w:multiLevelType w:val="multilevel"/>
    <w:tmpl w:val="70F02E56"/>
    <w:lvl w:ilvl="0">
      <w:start w:val="10"/>
      <w:numFmt w:val="decimal"/>
      <w:lvlText w:val="%1."/>
      <w:lvlJc w:val="left"/>
      <w:pPr>
        <w:ind w:left="7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467668CC"/>
    <w:multiLevelType w:val="multilevel"/>
    <w:tmpl w:val="50F41DA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61B1DEB"/>
    <w:multiLevelType w:val="hybridMultilevel"/>
    <w:tmpl w:val="12E64FDC"/>
    <w:lvl w:ilvl="0" w:tplc="74DA6F52">
      <w:start w:val="1"/>
      <w:numFmt w:val="decimal"/>
      <w:lvlText w:val="%1-"/>
      <w:lvlJc w:val="left"/>
      <w:pPr>
        <w:ind w:left="358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71F628D7"/>
    <w:multiLevelType w:val="hybridMultilevel"/>
    <w:tmpl w:val="8F74BBAE"/>
    <w:lvl w:ilvl="0" w:tplc="73FAB1B8">
      <w:start w:val="1"/>
      <w:numFmt w:val="decimal"/>
      <w:lvlText w:val="%1-"/>
      <w:lvlJc w:val="left"/>
      <w:pPr>
        <w:ind w:left="35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>
    <w:nsid w:val="726C5721"/>
    <w:multiLevelType w:val="multilevel"/>
    <w:tmpl w:val="B85ACF0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>
    <w:nsid w:val="7DD94745"/>
    <w:multiLevelType w:val="multilevel"/>
    <w:tmpl w:val="D186BD80"/>
    <w:lvl w:ilvl="0">
      <w:start w:val="1"/>
      <w:numFmt w:val="decimal"/>
      <w:lvlText w:val="%1-"/>
      <w:lvlJc w:val="left"/>
      <w:pPr>
        <w:ind w:left="79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3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5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9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1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52" w:hanging="180"/>
      </w:pPr>
      <w:rPr>
        <w:vertAlign w:val="baseline"/>
      </w:rPr>
    </w:lvl>
  </w:abstractNum>
  <w:abstractNum w:abstractNumId="8">
    <w:nsid w:val="7F0F4648"/>
    <w:multiLevelType w:val="hybridMultilevel"/>
    <w:tmpl w:val="86DE87EA"/>
    <w:lvl w:ilvl="0" w:tplc="804428E6">
      <w:start w:val="1"/>
      <w:numFmt w:val="decimal"/>
      <w:lvlText w:val="%1-"/>
      <w:lvlJc w:val="left"/>
      <w:pPr>
        <w:ind w:left="358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A15B2"/>
    <w:rsid w:val="00012367"/>
    <w:rsid w:val="000829F0"/>
    <w:rsid w:val="002C6D10"/>
    <w:rsid w:val="00451A24"/>
    <w:rsid w:val="00482ADE"/>
    <w:rsid w:val="00771D5A"/>
    <w:rsid w:val="00925500"/>
    <w:rsid w:val="009D392A"/>
    <w:rsid w:val="00A33191"/>
    <w:rsid w:val="00BA15B2"/>
    <w:rsid w:val="00C83EFA"/>
    <w:rsid w:val="00EF5474"/>
    <w:rsid w:val="00F1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b/>
      <w:bCs/>
      <w:szCs w:val="32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jc w:val="center"/>
    </w:pPr>
    <w:rPr>
      <w:b/>
      <w:bCs/>
      <w:szCs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ListParagraph1">
    <w:name w:val="List Paragraph1"/>
    <w:basedOn w:val="Normal"/>
    <w:pPr>
      <w:ind w:left="720" w:right="720"/>
    </w:p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LightShading-Accent2">
    <w:name w:val="Light Shading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943634"/>
      <w:position w:val="-1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</w:style>
  <w:style w:type="table" w:styleId="MediumShading1-Accent2">
    <w:name w:val="Medium Shading 1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</w:style>
  <w:style w:type="table" w:styleId="LightGrid-Accent2">
    <w:name w:val="Light Grid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</w:style>
  <w:style w:type="table" w:customStyle="1" w:styleId="-1">
    <w:name w:val="شبكة فاتحة - تمييز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</w:style>
  <w:style w:type="table" w:customStyle="1" w:styleId="-10">
    <w:name w:val="قائمة فاتحة - تمييز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</w:style>
  <w:style w:type="table" w:customStyle="1" w:styleId="GridTable2-Accent3">
    <w:name w:val="Grid Table 2 - Accent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</w:style>
  <w:style w:type="table" w:customStyle="1" w:styleId="GridTable4-Accent3">
    <w:name w:val="Grid Table 4 - Accent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</w:style>
  <w:style w:type="table" w:customStyle="1" w:styleId="GridTable4-Accent4">
    <w:name w:val="Grid Table 4 - Accent 4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</w:style>
  <w:style w:type="table" w:styleId="MediumGrid1-Accent1">
    <w:name w:val="Medium Grid 1 Accent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</w:style>
  <w:style w:type="paragraph" w:styleId="ListParagraph">
    <w:name w:val="List Paragraph"/>
    <w:basedOn w:val="Normal"/>
    <w:pPr>
      <w:spacing w:after="200" w:line="276" w:lineRule="auto"/>
      <w:ind w:left="720" w:righ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Arial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character" w:customStyle="1" w:styleId="NoSpacingChar">
    <w:name w:val="No Spacing Char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</w:rPr>
  </w:style>
  <w:style w:type="table" w:styleId="MediumGrid2-Accent1">
    <w:name w:val="Medium Grid 2 Accent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hAnsi="Cambria"/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b/>
      <w:bCs/>
      <w:szCs w:val="32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jc w:val="center"/>
    </w:pPr>
    <w:rPr>
      <w:b/>
      <w:bCs/>
      <w:szCs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ListParagraph1">
    <w:name w:val="List Paragraph1"/>
    <w:basedOn w:val="Normal"/>
    <w:pPr>
      <w:ind w:left="720" w:right="720"/>
    </w:p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LightShading-Accent2">
    <w:name w:val="Light Shading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943634"/>
      <w:position w:val="-1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</w:style>
  <w:style w:type="table" w:styleId="MediumShading1-Accent2">
    <w:name w:val="Medium Shading 1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</w:style>
  <w:style w:type="table" w:styleId="LightGrid-Accent2">
    <w:name w:val="Light Grid Accent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</w:style>
  <w:style w:type="table" w:customStyle="1" w:styleId="-1">
    <w:name w:val="شبكة فاتحة - تمييز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</w:style>
  <w:style w:type="table" w:customStyle="1" w:styleId="-10">
    <w:name w:val="قائمة فاتحة - تمييز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</w:style>
  <w:style w:type="table" w:customStyle="1" w:styleId="GridTable2-Accent3">
    <w:name w:val="Grid Table 2 - Accent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</w:style>
  <w:style w:type="table" w:customStyle="1" w:styleId="GridTable4-Accent3">
    <w:name w:val="Grid Table 4 - Accent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</w:style>
  <w:style w:type="table" w:customStyle="1" w:styleId="GridTable4-Accent4">
    <w:name w:val="Grid Table 4 - Accent 4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</w:style>
  <w:style w:type="table" w:styleId="MediumGrid1-Accent1">
    <w:name w:val="Medium Grid 1 Accent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</w:style>
  <w:style w:type="paragraph" w:styleId="ListParagraph">
    <w:name w:val="List Paragraph"/>
    <w:basedOn w:val="Normal"/>
    <w:pPr>
      <w:spacing w:after="200" w:line="276" w:lineRule="auto"/>
      <w:ind w:left="720" w:righ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Arial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character" w:customStyle="1" w:styleId="NoSpacingChar">
    <w:name w:val="No Spacing Char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</w:rPr>
  </w:style>
  <w:style w:type="table" w:styleId="MediumGrid2-Accent1">
    <w:name w:val="Medium Grid 2 Accent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hAnsi="Cambria"/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Ehab Saad</cp:lastModifiedBy>
  <cp:revision>4</cp:revision>
  <dcterms:created xsi:type="dcterms:W3CDTF">2018-02-25T06:29:00Z</dcterms:created>
  <dcterms:modified xsi:type="dcterms:W3CDTF">2018-10-22T17:32:00Z</dcterms:modified>
</cp:coreProperties>
</file>