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07D" w:rsidRDefault="009E7153">
      <w:pPr>
        <w:keepNext/>
        <w:suppressAutoHyphens/>
        <w:bidi/>
        <w:spacing w:after="0" w:line="240" w:lineRule="auto"/>
        <w:ind w:left="1" w:hanging="3"/>
        <w:jc w:val="both"/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</w:pPr>
      <w:bookmarkStart w:id="0" w:name="_GoBack"/>
      <w:bookmarkEnd w:id="0"/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  <w:t xml:space="preserve"> 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u w:val="single"/>
          <w:rtl/>
        </w:rPr>
        <w:t>وزارة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u w:val="single"/>
          <w:rtl/>
        </w:rPr>
        <w:t>التعليم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u w:val="single"/>
          <w:rtl/>
        </w:rPr>
        <w:t>العالي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u w:val="single"/>
          <w:rtl/>
        </w:rPr>
        <w:t>والبـحث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  <w:u w:val="single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u w:val="single"/>
          <w:rtl/>
        </w:rPr>
        <w:t>العلمي</w:t>
      </w:r>
    </w:p>
    <w:p w:rsidR="009F507D" w:rsidRDefault="009E7153">
      <w:pPr>
        <w:keepNext/>
        <w:suppressAutoHyphens/>
        <w:bidi/>
        <w:spacing w:after="0" w:line="240" w:lineRule="auto"/>
        <w:ind w:left="1" w:hanging="3"/>
        <w:jc w:val="both"/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</w:pP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جـــــهاز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الإشـــــراف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والتقـــويم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العلــمي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دائرة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ضمان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الجودة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والاعتماد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bCs/>
          <w:color w:val="000000"/>
          <w:position w:val="-1"/>
          <w:sz w:val="28"/>
          <w:szCs w:val="28"/>
          <w:rtl/>
        </w:rPr>
        <w:t>الأكاديمي</w:t>
      </w:r>
      <w:r>
        <w:rPr>
          <w:rFonts w:ascii="Times New Roman" w:eastAsia="Times New Roman" w:hAnsi="Times New Roman" w:cs="Times New Roman"/>
          <w:color w:val="000000"/>
          <w:position w:val="-1"/>
          <w:sz w:val="28"/>
        </w:rPr>
        <w:t xml:space="preserve"> </w:t>
      </w:r>
    </w:p>
    <w:p w:rsidR="009F507D" w:rsidRDefault="009E7153">
      <w:pPr>
        <w:tabs>
          <w:tab w:val="left" w:pos="2488"/>
        </w:tabs>
        <w:suppressAutoHyphens/>
        <w:bidi/>
        <w:spacing w:after="0" w:line="240" w:lineRule="auto"/>
        <w:ind w:left="1" w:hanging="3"/>
        <w:rPr>
          <w:rFonts w:ascii="Arial" w:eastAsia="Arial" w:hAnsi="Arial" w:cs="Arial"/>
          <w:color w:val="000000"/>
          <w:position w:val="-1"/>
          <w:sz w:val="28"/>
        </w:rPr>
      </w:pP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 xml:space="preserve"> </w:t>
      </w:r>
      <w:r>
        <w:rPr>
          <w:rFonts w:ascii="Simplified Arabic" w:eastAsia="Simplified Arabic" w:hAnsi="Simplified Arabic" w:cs="Simplified Arabic"/>
          <w:b/>
          <w:color w:val="000000"/>
          <w:position w:val="-1"/>
          <w:sz w:val="28"/>
        </w:rPr>
        <w:tab/>
      </w: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</w:rPr>
      </w:pP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الجامعة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: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ديالى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الكلية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/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المعهد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: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الهندسة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القسم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العلمي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: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هندسة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المواد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تاريخ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ملء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الملف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:  23\2\2018</w:t>
      </w:r>
    </w:p>
    <w:p w:rsidR="009F507D" w:rsidRDefault="009F507D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</w:p>
    <w:p w:rsidR="009F507D" w:rsidRDefault="009E7153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التوقيع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:                                                       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التوقيع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:   </w:t>
      </w:r>
    </w:p>
    <w:p w:rsidR="009F507D" w:rsidRDefault="009E7153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اسم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رئيس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القسم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:                                             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اسم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المعاون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العلمي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:                   </w:t>
      </w:r>
    </w:p>
    <w:p w:rsidR="009F507D" w:rsidRDefault="009E7153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التاريخ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:                                            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      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التاريخ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:                                                       </w:t>
      </w:r>
    </w:p>
    <w:p w:rsidR="009F507D" w:rsidRDefault="009E7153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</w:t>
      </w:r>
    </w:p>
    <w:p w:rsidR="009F507D" w:rsidRDefault="009F507D">
      <w:pPr>
        <w:tabs>
          <w:tab w:val="left" w:pos="306"/>
        </w:tabs>
        <w:suppressAutoHyphens/>
        <w:bidi/>
        <w:spacing w:after="0" w:line="240" w:lineRule="auto"/>
        <w:ind w:left="1" w:right="-1080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                                                                      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دقـق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الملف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من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قبل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شعبة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ضمان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الجودة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والأداء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الجامعي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اسم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مدير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شعبة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ضمان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الجودة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وا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لأداء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الجامعي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>: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التاريخ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                  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2"/>
          <w:szCs w:val="32"/>
          <w:rtl/>
        </w:rPr>
        <w:t>التوقيع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                                                                                        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                                                                                                  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2"/>
        </w:rPr>
        <w:t xml:space="preserve"> 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6"/>
          <w:szCs w:val="36"/>
          <w:rtl/>
        </w:rPr>
        <w:t>مصادقة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6"/>
          <w:szCs w:val="36"/>
          <w:rtl/>
        </w:rPr>
        <w:t>السيد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b/>
          <w:bCs/>
          <w:color w:val="000000"/>
          <w:position w:val="-1"/>
          <w:sz w:val="36"/>
          <w:szCs w:val="36"/>
          <w:rtl/>
        </w:rPr>
        <w:t>العميد</w:t>
      </w:r>
      <w:r>
        <w:rPr>
          <w:rFonts w:ascii="Traditional Arabic" w:eastAsia="Traditional Arabic" w:hAnsi="Traditional Arabic" w:cs="Traditional Arabic"/>
          <w:b/>
          <w:color w:val="000000"/>
          <w:position w:val="-1"/>
          <w:sz w:val="36"/>
        </w:rPr>
        <w:t xml:space="preserve">         </w:t>
      </w:r>
    </w:p>
    <w:p w:rsidR="009F507D" w:rsidRDefault="009F507D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32"/>
        </w:rPr>
      </w:pPr>
    </w:p>
    <w:p w:rsidR="009F507D" w:rsidRDefault="009F507D">
      <w:pPr>
        <w:suppressAutoHyphens/>
        <w:bidi/>
        <w:spacing w:after="0" w:line="240" w:lineRule="auto"/>
        <w:ind w:left="1" w:hanging="3"/>
        <w:rPr>
          <w:rFonts w:ascii="Traditional Arabic" w:eastAsia="Traditional Arabic" w:hAnsi="Traditional Arabic" w:cs="Traditional Arabic"/>
          <w:color w:val="000000"/>
          <w:position w:val="-1"/>
          <w:sz w:val="28"/>
        </w:rPr>
      </w:pPr>
    </w:p>
    <w:p w:rsidR="009F507D" w:rsidRDefault="009E7153">
      <w:pPr>
        <w:suppressAutoHyphens/>
        <w:bidi/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32"/>
          <w:shd w:val="clear" w:color="auto" w:fill="FFFFFF"/>
        </w:rPr>
        <w:t xml:space="preserve">     </w:t>
      </w:r>
    </w:p>
    <w:p w:rsidR="009F507D" w:rsidRDefault="009E7153">
      <w:pPr>
        <w:suppressAutoHyphens/>
        <w:bidi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-1"/>
          <w:sz w:val="32"/>
          <w:szCs w:val="32"/>
          <w:shd w:val="clear" w:color="auto" w:fill="FFFFFF"/>
          <w:rtl/>
        </w:rPr>
        <w:t xml:space="preserve">       وصف البرنامج الأكاديمي </w:t>
      </w:r>
    </w:p>
    <w:p w:rsidR="009F507D" w:rsidRDefault="009F507D">
      <w:pPr>
        <w:suppressAutoHyphens/>
        <w:bidi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32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right="214" w:hanging="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يوفر وصف البرنامج الأكاديمي هذا  ايجازاً مقتضياً لأهم خصائص البرنامج ومخرجات التعلم المتوقعة من الطالب تحقيقها مبرهناً عما إذا كان قد حقق الاستفادة القصوى من الفرص المتاحة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ويصاحبه وصف لكل مقرر ضمن البرنامج</w:t>
            </w:r>
          </w:p>
        </w:tc>
      </w:tr>
    </w:tbl>
    <w:p w:rsidR="009F507D" w:rsidRDefault="009F507D">
      <w:pPr>
        <w:suppressAutoHyphens/>
        <w:bidi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1"/>
        <w:gridCol w:w="6375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المؤسسة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التعليمية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جامعة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ديالى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القسم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العلمي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/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المركز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هندسة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المواد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3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الأكاديمي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المهني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4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الشهادة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النهائية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بكالوريوس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هندسة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مواد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5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النظام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الدراسي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: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سنوي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/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مقررات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/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أخرى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سنوي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6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الاعتماد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المعتمد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7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المؤثرات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الخارجية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الأخرى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8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تاريخ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إعداد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الوصف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23\2\2018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9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الأكاديمي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تعريف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الطلاب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باهمية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للمعادن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تعريف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الطلاب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بالطرق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الرئيسية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التعرف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على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الاطوار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الرئيسية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للفولاذ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التعرف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على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طريقة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التخمير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والتصليد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وانواعهما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التعرف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على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اهم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المعاملات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للمعادن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اللاحديدية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0"/>
              </w:numPr>
              <w:tabs>
                <w:tab w:val="left" w:pos="507"/>
              </w:tabs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مخرجات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المطلوبة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والتعلم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والتقييم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0"/>
              </w:numPr>
              <w:suppressAutoHyphens/>
              <w:bidi/>
              <w:ind w:left="792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المعرفية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-1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</w:p>
          <w:p w:rsidR="009F507D" w:rsidRDefault="009E7153">
            <w:pPr>
              <w:numPr>
                <w:ilvl w:val="0"/>
                <w:numId w:val="12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تعريف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الطلاب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بطرق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للمعادن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بصورة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عامة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E7153">
            <w:pPr>
              <w:numPr>
                <w:ilvl w:val="0"/>
                <w:numId w:val="12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تعريف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الطلاب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بالبنية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المعادنية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المتكونة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خلال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عملية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E7153">
            <w:pPr>
              <w:numPr>
                <w:ilvl w:val="0"/>
                <w:numId w:val="12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lastRenderedPageBreak/>
              <w:t>تعريف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الطلاب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بقابلية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الفولاذ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بعض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المعادن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المهمة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-1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lastRenderedPageBreak/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–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المهاراتية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الخاصة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-1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E7153">
            <w:pPr>
              <w:numPr>
                <w:ilvl w:val="0"/>
                <w:numId w:val="13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مهارة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اجراء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بعض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عمليات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E7153">
            <w:pPr>
              <w:numPr>
                <w:ilvl w:val="0"/>
                <w:numId w:val="13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مهارة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اظهار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العيوب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المصاحبة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مختبريا</w:t>
            </w:r>
          </w:p>
          <w:p w:rsidR="009F507D" w:rsidRDefault="009E7153">
            <w:pPr>
              <w:numPr>
                <w:ilvl w:val="0"/>
                <w:numId w:val="13"/>
              </w:numPr>
              <w:suppressAutoHyphens/>
              <w:bidi/>
              <w:ind w:left="358" w:right="720" w:hanging="3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مهارة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اجراء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الفحوصات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المتبعة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لتحديد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الاطوار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الجديدة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بعد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والتعلم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يتم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ترسيخ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المفاهيم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الاساسية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والمعرفية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للطالب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طريق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تقديم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المحاضرات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والفيديويات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ستخدام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data show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اجراء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التجارب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العملية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المذكورة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في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الورشة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المختبرات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المتخصصة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التقييم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التقييم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يتم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طريق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الاختبارات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اليومية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والشهرية،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نسبة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حضور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الطالب،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التقارير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المختبرية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لكل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تجربة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واختبار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,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السلوك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اضافة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الاختبار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النهائي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-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الوجدانية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والقيمية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.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       1-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القيمية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تتضمن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تقييم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الطريقة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المناسبة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لمعدن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معين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لتطبيق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معين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 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9"/>
        <w:gridCol w:w="2498"/>
        <w:gridCol w:w="2356"/>
        <w:gridCol w:w="1553"/>
        <w:gridCol w:w="1630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-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المهارات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العامة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والتأهيلية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المنقولة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(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المهارات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الأخرى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المتعلقة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بقابلية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التوظيف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والتطور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الشخصي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>).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</w:p>
          <w:p w:rsidR="009F507D" w:rsidRDefault="009E7153">
            <w:pPr>
              <w:numPr>
                <w:ilvl w:val="0"/>
                <w:numId w:val="14"/>
              </w:numPr>
              <w:tabs>
                <w:tab w:val="left" w:pos="687"/>
              </w:tabs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تأهيل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خريجي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اختصاص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هندسة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المواد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مؤهل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للعمل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كمهندس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معادن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متخصص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بالتعامل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الحراري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في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المؤسسات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والمختبرات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المتخصصة</w:t>
            </w:r>
          </w:p>
          <w:p w:rsidR="009F507D" w:rsidRDefault="009E7153">
            <w:pPr>
              <w:numPr>
                <w:ilvl w:val="0"/>
                <w:numId w:val="14"/>
              </w:numPr>
              <w:tabs>
                <w:tab w:val="left" w:pos="687"/>
              </w:tabs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تطوير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مهارة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الالقاء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والقيادة</w:t>
            </w:r>
          </w:p>
          <w:p w:rsidR="009F507D" w:rsidRDefault="009E7153">
            <w:pPr>
              <w:numPr>
                <w:ilvl w:val="0"/>
                <w:numId w:val="14"/>
              </w:numPr>
              <w:tabs>
                <w:tab w:val="left" w:pos="687"/>
              </w:tabs>
              <w:suppressAutoHyphens/>
              <w:bidi/>
              <w:ind w:left="358" w:right="720" w:hanging="360"/>
              <w:rPr>
                <w:rFonts w:ascii="Calibri" w:eastAsia="Calibri" w:hAnsi="Calibri" w:cs="Calibri"/>
                <w:color w:val="000000"/>
                <w:position w:val="-1"/>
                <w:sz w:val="28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تطوير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مهارة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اللغة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rtl/>
              </w:rPr>
              <w:t>الانكليزية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</w:rPr>
              <w:t xml:space="preserve">   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-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5"/>
              </w:numPr>
              <w:tabs>
                <w:tab w:val="left" w:pos="58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المرحلة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الدراسية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رمز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المقرر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المساق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المقرر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المساق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    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الساعات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المعتمدة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نظري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عملي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الثالثة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hd w:val="clear" w:color="auto" w:fill="FFFFFF"/>
              </w:rPr>
              <w:t>MAE.2003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المعاملات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الحرارية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2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6"/>
              </w:numPr>
              <w:tabs>
                <w:tab w:val="left" w:pos="252"/>
                <w:tab w:val="left" w:pos="43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التخطيط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للتطور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الشخصي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7"/>
              </w:numPr>
              <w:tabs>
                <w:tab w:val="left" w:pos="507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معيار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القبول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(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وضع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الأنظمة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المتعلقة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بالالتحاق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بالكلية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المعهد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)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8"/>
              </w:numPr>
              <w:tabs>
                <w:tab w:val="left" w:pos="507"/>
                <w:tab w:val="left" w:pos="79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أهم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مصادر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المعلومات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عن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Thealing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 heat treatment of metal and Technology, McGraw Hill, 2008, 1</w:t>
            </w:r>
          </w:p>
          <w:p w:rsidR="009F507D" w:rsidRDefault="009E7153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edition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9F507D" w:rsidRDefault="009F507D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F507D" w:rsidRDefault="009E7153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Metals, 1993, 10th edition, Volume 6, USA</w:t>
            </w:r>
          </w:p>
          <w:p w:rsidR="009F507D" w:rsidRDefault="009F507D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9F507D" w:rsidRDefault="009E7153">
            <w:pPr>
              <w:suppressAutoHyphens/>
              <w:bidi/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“Additive Manufacturing of Metals: From Fundamental Technology to Rocket Nozzles, Medical Implants, and Custom Jewelry” by John O.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Milewski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  <w:t>.</w:t>
            </w:r>
          </w:p>
          <w:p w:rsidR="009F507D" w:rsidRDefault="009E7153">
            <w:pPr>
              <w:spacing w:after="0" w:line="240" w:lineRule="auto"/>
              <w:ind w:left="-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 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Parmar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METAL process and technology, Khanna Publisher, New Delhi</w:t>
            </w:r>
          </w:p>
        </w:tc>
      </w:tr>
    </w:tbl>
    <w:p w:rsidR="009F507D" w:rsidRDefault="009F507D">
      <w:pPr>
        <w:suppressAutoHyphens/>
        <w:bidi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  <w:shd w:val="clear" w:color="auto" w:fill="FFFFFF"/>
        </w:rPr>
      </w:pPr>
    </w:p>
    <w:p w:rsidR="009F507D" w:rsidRDefault="009F507D">
      <w:pPr>
        <w:suppressAutoHyphens/>
        <w:bidi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  <w:shd w:val="clear" w:color="auto" w:fill="FFFFFF"/>
        </w:rPr>
      </w:pPr>
    </w:p>
    <w:p w:rsidR="009F507D" w:rsidRDefault="009E7153">
      <w:pPr>
        <w:suppressAutoHyphens/>
        <w:bidi/>
        <w:ind w:left="1" w:hanging="3"/>
        <w:rPr>
          <w:rFonts w:ascii="Times New Roman" w:eastAsia="Times New Roman" w:hAnsi="Times New Roman" w:cs="Times New Roman"/>
          <w:color w:val="000000"/>
          <w:position w:val="-1"/>
        </w:rPr>
      </w:pPr>
      <w:r>
        <w:rPr>
          <w:rFonts w:ascii="Times New Roman" w:eastAsia="Times New Roman" w:hAnsi="Times New Roman" w:cs="Times New Roman"/>
          <w:color w:val="000000"/>
          <w:position w:val="-1"/>
        </w:rPr>
        <w:t xml:space="preserve"> </w:t>
      </w:r>
    </w:p>
    <w:p w:rsidR="009F507D" w:rsidRDefault="009F507D">
      <w:pPr>
        <w:suppressAutoHyphens/>
        <w:bidi/>
        <w:spacing w:after="0"/>
        <w:ind w:hanging="2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p w:rsidR="009F507D" w:rsidRDefault="009F507D">
      <w:pPr>
        <w:suppressAutoHyphens/>
        <w:bidi/>
        <w:spacing w:after="0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4"/>
        <w:gridCol w:w="627"/>
        <w:gridCol w:w="627"/>
        <w:gridCol w:w="578"/>
        <w:gridCol w:w="192"/>
        <w:gridCol w:w="377"/>
        <w:gridCol w:w="377"/>
        <w:gridCol w:w="377"/>
        <w:gridCol w:w="377"/>
        <w:gridCol w:w="464"/>
        <w:gridCol w:w="464"/>
        <w:gridCol w:w="464"/>
        <w:gridCol w:w="464"/>
        <w:gridCol w:w="449"/>
        <w:gridCol w:w="449"/>
        <w:gridCol w:w="449"/>
        <w:gridCol w:w="449"/>
        <w:gridCol w:w="402"/>
        <w:gridCol w:w="402"/>
        <w:gridCol w:w="402"/>
        <w:gridCol w:w="402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5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مخطط مهارات المنهج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55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يرجى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وضع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اشارة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في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المربعات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المقابلة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لمخرجات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التعلم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الفردية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من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البرنامج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الخاضعة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للتقييم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6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2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مخرجات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التعلم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المطلوبة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من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البرنامج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السنة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lastRenderedPageBreak/>
              <w:t xml:space="preserve">/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المستوى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رمز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المقر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ر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اسم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المقر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ر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  <w:color w:val="000000"/>
                <w:position w:val="-1"/>
                <w:sz w:val="24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أساسي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أم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اختياري</w:t>
            </w: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الأهداف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المعرفية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المهاراتية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الخاصة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بالبرنامج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الوجدانية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والقيمية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المهارات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العامة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والتأهيلية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lastRenderedPageBreak/>
              <w:t>المنقولة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 xml:space="preserve">(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المهارات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الأخرى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المتعلقة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بقابلية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التوظيف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والتطور</w:t>
            </w:r>
            <w:r>
              <w:rPr>
                <w:rFonts w:ascii="Calibri" w:eastAsia="Calibri" w:hAnsi="Calibri" w:cs="Calibri"/>
                <w:b/>
                <w:color w:val="000000"/>
                <w:position w:val="-1"/>
                <w:sz w:val="24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الشخصي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)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mbria" w:eastAsia="Cambria" w:hAnsi="Cambria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أ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ب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3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ج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  <w:jc w:val="center"/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position w:val="-1"/>
                <w:sz w:val="24"/>
                <w:szCs w:val="24"/>
                <w:shd w:val="clear" w:color="auto" w:fill="FFFFFF"/>
                <w:rtl/>
              </w:rPr>
              <w:t>د</w:t>
            </w:r>
            <w:r>
              <w:rPr>
                <w:rFonts w:ascii="Cambria" w:eastAsia="Cambria" w:hAnsi="Cambria" w:cs="Cambria"/>
                <w:b/>
                <w:color w:val="000000"/>
                <w:position w:val="-1"/>
                <w:sz w:val="24"/>
                <w:shd w:val="clear" w:color="auto" w:fill="FFFFFF"/>
              </w:rPr>
              <w:t>4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hanging="2"/>
            </w:pPr>
            <w:r>
              <w:rPr>
                <w:rFonts w:ascii="Cambria" w:eastAsia="Cambria" w:hAnsi="Cambria" w:cs="Cambria"/>
                <w:color w:val="000000"/>
                <w:position w:val="-1"/>
                <w:sz w:val="24"/>
                <w:shd w:val="clear" w:color="auto" w:fill="FFFFFF"/>
              </w:rPr>
              <w:t>*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2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hanging="2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ind w:hanging="2"/>
        <w:rPr>
          <w:rFonts w:ascii="Calibri" w:eastAsia="Calibri" w:hAnsi="Calibri" w:cs="Calibri"/>
          <w:color w:val="000000"/>
          <w:position w:val="-1"/>
          <w:shd w:val="clear" w:color="auto" w:fill="FFFFFF"/>
        </w:rPr>
      </w:pPr>
    </w:p>
    <w:p w:rsidR="009F507D" w:rsidRDefault="009F507D">
      <w:pPr>
        <w:tabs>
          <w:tab w:val="left" w:pos="1590"/>
          <w:tab w:val="center" w:pos="4320"/>
        </w:tabs>
        <w:suppressAutoHyphens/>
        <w:bidi/>
        <w:ind w:left="1" w:hanging="3"/>
        <w:jc w:val="center"/>
        <w:rPr>
          <w:rFonts w:ascii="Times New Roman" w:eastAsia="Times New Roman" w:hAnsi="Times New Roman" w:cs="Times New Roman"/>
          <w:color w:val="993300"/>
          <w:position w:val="-1"/>
          <w:sz w:val="32"/>
          <w:shd w:val="clear" w:color="auto" w:fill="FFFFFF"/>
        </w:rPr>
      </w:pPr>
    </w:p>
    <w:p w:rsidR="009F507D" w:rsidRDefault="009F507D">
      <w:pPr>
        <w:tabs>
          <w:tab w:val="left" w:pos="1590"/>
          <w:tab w:val="center" w:pos="4320"/>
        </w:tabs>
        <w:suppressAutoHyphens/>
        <w:bidi/>
        <w:ind w:left="1" w:hanging="3"/>
        <w:jc w:val="center"/>
        <w:rPr>
          <w:rFonts w:ascii="Times New Roman" w:eastAsia="Times New Roman" w:hAnsi="Times New Roman" w:cs="Times New Roman"/>
          <w:color w:val="993300"/>
          <w:position w:val="-1"/>
          <w:sz w:val="32"/>
          <w:shd w:val="clear" w:color="auto" w:fill="FFFFFF"/>
        </w:rPr>
      </w:pPr>
    </w:p>
    <w:p w:rsidR="009F507D" w:rsidRDefault="009E7153">
      <w:pPr>
        <w:tabs>
          <w:tab w:val="left" w:pos="1590"/>
          <w:tab w:val="center" w:pos="4320"/>
        </w:tabs>
        <w:suppressAutoHyphens/>
        <w:bidi/>
        <w:ind w:left="1" w:hanging="3"/>
        <w:jc w:val="center"/>
        <w:rPr>
          <w:rFonts w:ascii="Times New Roman" w:eastAsia="Times New Roman" w:hAnsi="Times New Roman" w:cs="Times New Roman"/>
          <w:color w:val="000000"/>
          <w:position w:val="-1"/>
        </w:rPr>
      </w:pPr>
      <w:r>
        <w:rPr>
          <w:rFonts w:ascii="Times New Roman" w:eastAsia="Times New Roman" w:hAnsi="Times New Roman" w:cs="Times New Roman"/>
          <w:color w:val="000000"/>
          <w:position w:val="-1"/>
        </w:rPr>
        <w:t xml:space="preserve"> </w:t>
      </w:r>
    </w:p>
    <w:p w:rsidR="009F507D" w:rsidRDefault="009F507D">
      <w:pPr>
        <w:suppressAutoHyphens/>
        <w:bidi/>
        <w:spacing w:after="0"/>
        <w:ind w:hanging="2"/>
        <w:rPr>
          <w:rFonts w:ascii="Times New Roman" w:eastAsia="Times New Roman" w:hAnsi="Times New Roman" w:cs="Times New Roman"/>
          <w:color w:val="993300"/>
          <w:position w:val="-1"/>
          <w:sz w:val="32"/>
        </w:rPr>
      </w:pPr>
    </w:p>
    <w:p w:rsidR="009F507D" w:rsidRDefault="009E7153">
      <w:pPr>
        <w:suppressAutoHyphens/>
        <w:bidi/>
        <w:ind w:left="1" w:hanging="3"/>
        <w:jc w:val="center"/>
        <w:rPr>
          <w:rFonts w:ascii="Times New Roman" w:eastAsia="Times New Roman" w:hAnsi="Times New Roman" w:cs="Times New Roman"/>
          <w:color w:val="000000"/>
          <w:position w:val="-1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-1"/>
          <w:sz w:val="32"/>
          <w:szCs w:val="32"/>
          <w:shd w:val="clear" w:color="auto" w:fill="FFFFFF"/>
          <w:rtl/>
        </w:rPr>
        <w:t>نموذج وصف المقرر</w:t>
      </w:r>
    </w:p>
    <w:p w:rsidR="009F507D" w:rsidRDefault="009F507D">
      <w:pPr>
        <w:suppressAutoHyphens/>
        <w:bidi/>
        <w:spacing w:before="240"/>
        <w:ind w:left="1" w:hanging="3"/>
        <w:rPr>
          <w:rFonts w:ascii="Times New Roman" w:eastAsia="Times New Roman" w:hAnsi="Times New Roman" w:cs="Times New Roman"/>
          <w:color w:val="1F4E79"/>
          <w:position w:val="-1"/>
          <w:sz w:val="32"/>
          <w:shd w:val="clear" w:color="auto" w:fill="FFFFFF"/>
        </w:rPr>
      </w:pPr>
    </w:p>
    <w:p w:rsidR="009F507D" w:rsidRDefault="009E7153">
      <w:pPr>
        <w:suppressAutoHyphens/>
        <w:bidi/>
        <w:spacing w:before="240"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position w:val="-1"/>
          <w:sz w:val="32"/>
          <w:szCs w:val="32"/>
          <w:shd w:val="clear" w:color="auto" w:fill="FFFFFF"/>
          <w:rtl/>
        </w:rPr>
        <w:t>وصف المقرر</w:t>
      </w: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before="240"/>
              <w:ind w:left="1" w:hanging="3"/>
              <w:jc w:val="both"/>
            </w:pP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يوفر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وصف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هذا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إيجازاً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مقتضياً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لأهم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خصائص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ومخرجات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التعلم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المتوقعة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الطالب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تحقيقها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مبرهناً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عما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إذا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كان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قد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حقق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الاستفادة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القصوى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فرص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التعلم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المتاحة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.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ولابد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من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الربط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بينها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وبين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وصف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البرنامج</w:t>
            </w:r>
            <w:r>
              <w:rPr>
                <w:rFonts w:ascii="Arial" w:eastAsia="Arial" w:hAnsi="Arial" w:cs="Arial"/>
                <w:color w:val="000000"/>
                <w:position w:val="-1"/>
                <w:sz w:val="28"/>
                <w:shd w:val="clear" w:color="auto" w:fill="FFFFFF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position w:val="-1"/>
                <w:sz w:val="32"/>
                <w:szCs w:val="32"/>
                <w:shd w:val="clear" w:color="auto" w:fill="FFFFFF"/>
                <w:rtl/>
              </w:rPr>
              <w:t>؛</w:t>
            </w:r>
          </w:p>
        </w:tc>
      </w:tr>
    </w:tbl>
    <w:p w:rsidR="009F507D" w:rsidRDefault="009F507D">
      <w:pPr>
        <w:suppressAutoHyphens/>
        <w:bidi/>
        <w:spacing w:before="240"/>
        <w:ind w:left="1" w:right="-426" w:hanging="3"/>
        <w:jc w:val="both"/>
        <w:rPr>
          <w:rFonts w:ascii="Arial" w:eastAsia="Arial" w:hAnsi="Arial" w:cs="Arial"/>
          <w:color w:val="000000"/>
          <w:position w:val="-1"/>
          <w:sz w:val="28"/>
          <w:shd w:val="clear" w:color="auto" w:fill="FFFFFF"/>
        </w:rPr>
      </w:pPr>
    </w:p>
    <w:p w:rsidR="009F507D" w:rsidRDefault="009F507D">
      <w:pPr>
        <w:suppressAutoHyphens/>
        <w:bidi/>
        <w:spacing w:before="240"/>
        <w:ind w:left="1" w:right="-426" w:hanging="3"/>
        <w:jc w:val="both"/>
        <w:rPr>
          <w:rFonts w:ascii="Arial" w:eastAsia="Arial" w:hAnsi="Arial" w:cs="Arial"/>
          <w:color w:val="000000"/>
          <w:position w:val="-1"/>
          <w:sz w:val="28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6"/>
        <w:gridCol w:w="5840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19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المؤسسة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التعليمية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جامعة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ديالى</w:t>
            </w:r>
            <w:r>
              <w:rPr>
                <w:rFonts w:ascii="Calibri" w:eastAsia="Calibri" w:hAnsi="Calibri" w:cs="Calibri"/>
                <w:sz w:val="28"/>
              </w:rPr>
              <w:t xml:space="preserve">  </w:t>
            </w: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كلية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الهندسة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0"/>
              </w:num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القسم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العلمي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/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المركز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هندسة</w:t>
            </w:r>
            <w:r>
              <w:rPr>
                <w:rFonts w:ascii="Calibri" w:eastAsia="Calibri" w:hAnsi="Calibri" w:cs="Calibri"/>
                <w:sz w:val="28"/>
              </w:rPr>
              <w:t xml:space="preserve"> </w:t>
            </w: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المواد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1"/>
              </w:num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اسم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/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رمز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>MAE2003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2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أشكال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الحضور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المتاحة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3"/>
              </w:num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الفصل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/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السنة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rtl/>
              </w:rPr>
              <w:t>سنوي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4"/>
              </w:num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lastRenderedPageBreak/>
              <w:t>عدد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الساعات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الدراسية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(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الكلي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>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160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5"/>
              </w:num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تاريخ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إعداد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هذا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الوصف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6"/>
              </w:num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7"/>
              </w:numPr>
              <w:tabs>
                <w:tab w:val="left" w:pos="507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مخرجات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والتعلم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والتقييم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-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المعرفية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1-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2-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3-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4-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5-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6- 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-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المهاراتية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الخاصة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بالمقرر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.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1 -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2 -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3 -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4-   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والتعلم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التقييم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-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الأهداف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الوجدانية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والقيمية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1-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2-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3-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ج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4-  </w:t>
            </w:r>
          </w:p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lastRenderedPageBreak/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tabs>
                <w:tab w:val="left" w:pos="612"/>
              </w:tabs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lastRenderedPageBreak/>
              <w:t xml:space="preserve"> 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والتعلم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طرائق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التقييم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-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المهارات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العامة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والتأهيلية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المنقولة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(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المهارات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الأخرى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المتعلقة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بقابلية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التوظيف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والتطور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الشخصي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).</w:t>
            </w:r>
          </w:p>
          <w:p w:rsidR="009F507D" w:rsidRDefault="009E7153">
            <w:pPr>
              <w:tabs>
                <w:tab w:val="left" w:pos="687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1-</w:t>
            </w:r>
          </w:p>
          <w:p w:rsidR="009F507D" w:rsidRDefault="009E7153">
            <w:pPr>
              <w:tabs>
                <w:tab w:val="left" w:pos="687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2-</w:t>
            </w:r>
          </w:p>
          <w:p w:rsidR="009F507D" w:rsidRDefault="009E7153">
            <w:pPr>
              <w:tabs>
                <w:tab w:val="left" w:pos="687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>3-</w:t>
            </w:r>
          </w:p>
          <w:p w:rsidR="009F507D" w:rsidRDefault="009E7153">
            <w:pPr>
              <w:tabs>
                <w:tab w:val="left" w:pos="687"/>
              </w:tabs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د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4-   </w:t>
            </w:r>
          </w:p>
        </w:tc>
      </w:tr>
    </w:tbl>
    <w:p w:rsidR="009F507D" w:rsidRDefault="009F507D">
      <w:pPr>
        <w:suppressAutoHyphens/>
        <w:bidi/>
        <w:ind w:left="1" w:hanging="3"/>
        <w:rPr>
          <w:rFonts w:ascii="Times New Roman" w:eastAsia="Times New Roman" w:hAnsi="Times New Roman" w:cs="Times New Roman"/>
          <w:color w:val="000000"/>
          <w:position w:val="-1"/>
          <w:sz w:val="28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"/>
        <w:gridCol w:w="1249"/>
        <w:gridCol w:w="2122"/>
        <w:gridCol w:w="2121"/>
        <w:gridCol w:w="1418"/>
        <w:gridCol w:w="1418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8"/>
              </w:numPr>
              <w:tabs>
                <w:tab w:val="left" w:pos="43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الأسبوع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الساعات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مخرجات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المطلوبة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اسم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الوحدة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/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أو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الموضوع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طريقة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التعليم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طريقة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التقييم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tabs>
                <w:tab w:val="left" w:pos="642"/>
              </w:tabs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9"/>
        <w:gridCol w:w="5617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29"/>
              </w:numPr>
              <w:tabs>
                <w:tab w:val="left" w:pos="252"/>
                <w:tab w:val="left" w:pos="432"/>
              </w:tabs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البنية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التحتية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>1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ـ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الكتب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المطلوبة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>2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ـ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المراجع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الرئيسية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(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المصادر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)  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اـ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الكتب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والمراجع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التي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يوصى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بها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               (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المجلات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العلمية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,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التقارير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,....  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ب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ـ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المراجع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الالكترونية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,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مواقع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الانترنيت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....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</w:rPr>
            </w:pPr>
          </w:p>
        </w:tc>
      </w:tr>
    </w:tbl>
    <w:p w:rsidR="009F507D" w:rsidRDefault="009F507D">
      <w:pPr>
        <w:suppressAutoHyphens/>
        <w:bidi/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position w:val="-1"/>
          <w:shd w:val="clear" w:color="auto" w:fill="FFFFFF"/>
        </w:rPr>
      </w:pPr>
    </w:p>
    <w:tbl>
      <w:tblPr>
        <w:bidiVisual/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6"/>
      </w:tblGrid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numPr>
                <w:ilvl w:val="0"/>
                <w:numId w:val="30"/>
              </w:numPr>
              <w:tabs>
                <w:tab w:val="left" w:pos="507"/>
              </w:tabs>
              <w:suppressAutoHyphens/>
              <w:bidi/>
              <w:spacing w:after="0" w:line="240" w:lineRule="auto"/>
              <w:ind w:left="1" w:hanging="3"/>
            </w:pP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خطة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تطوير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المقرر</w:t>
            </w:r>
            <w:r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/>
                <w:position w:val="-1"/>
                <w:sz w:val="28"/>
                <w:szCs w:val="28"/>
                <w:shd w:val="clear" w:color="auto" w:fill="FFFFFF"/>
                <w:rtl/>
              </w:rPr>
              <w:t>الدراسي</w:t>
            </w: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</w:t>
            </w:r>
          </w:p>
        </w:tc>
      </w:tr>
      <w:tr w:rsidR="009F507D">
        <w:tblPrEx>
          <w:tblCellMar>
            <w:top w:w="0" w:type="dxa"/>
            <w:bottom w:w="0" w:type="dxa"/>
          </w:tblCellMar>
        </w:tblPrEx>
        <w:trPr>
          <w:jc w:val="right"/>
        </w:trPr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507D" w:rsidRDefault="009E7153">
            <w:pPr>
              <w:suppressAutoHyphens/>
              <w:bidi/>
              <w:spacing w:after="0" w:line="240" w:lineRule="auto"/>
              <w:ind w:left="1" w:hanging="3"/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</w:pPr>
            <w:r>
              <w:rPr>
                <w:rFonts w:ascii="Cambria" w:eastAsia="Cambria" w:hAnsi="Cambria" w:cs="Cambria"/>
                <w:color w:val="000000"/>
                <w:position w:val="-1"/>
                <w:sz w:val="28"/>
                <w:shd w:val="clear" w:color="auto" w:fill="FFFFFF"/>
              </w:rPr>
              <w:t xml:space="preserve">  </w:t>
            </w: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  <w:rPr>
                <w:rFonts w:ascii="Calibri" w:eastAsia="Calibri" w:hAnsi="Calibri" w:cs="Calibri"/>
                <w:color w:val="000000"/>
                <w:position w:val="-1"/>
                <w:sz w:val="28"/>
                <w:shd w:val="clear" w:color="auto" w:fill="FFFFFF"/>
              </w:rPr>
            </w:pPr>
          </w:p>
          <w:p w:rsidR="009F507D" w:rsidRDefault="009F507D">
            <w:pPr>
              <w:suppressAutoHyphens/>
              <w:bidi/>
              <w:spacing w:after="0" w:line="240" w:lineRule="auto"/>
              <w:ind w:left="1" w:hanging="3"/>
            </w:pPr>
          </w:p>
        </w:tc>
      </w:tr>
    </w:tbl>
    <w:p w:rsidR="009F507D" w:rsidRDefault="009F507D">
      <w:pPr>
        <w:suppressAutoHyphens/>
        <w:bidi/>
        <w:spacing w:after="240"/>
        <w:ind w:hanging="2"/>
        <w:rPr>
          <w:rFonts w:ascii="Times New Roman" w:eastAsia="Times New Roman" w:hAnsi="Times New Roman" w:cs="Times New Roman"/>
          <w:color w:val="000000"/>
          <w:position w:val="-1"/>
          <w:sz w:val="24"/>
          <w:shd w:val="clear" w:color="auto" w:fill="FFFFFF"/>
        </w:rPr>
      </w:pPr>
    </w:p>
    <w:sectPr w:rsidR="009F5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81283"/>
    <w:multiLevelType w:val="multilevel"/>
    <w:tmpl w:val="E30256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3213C"/>
    <w:multiLevelType w:val="multilevel"/>
    <w:tmpl w:val="58D201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FE54DE"/>
    <w:multiLevelType w:val="multilevel"/>
    <w:tmpl w:val="0E30A3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9209D"/>
    <w:multiLevelType w:val="multilevel"/>
    <w:tmpl w:val="CE285D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F5FB5"/>
    <w:multiLevelType w:val="multilevel"/>
    <w:tmpl w:val="C0AE4E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1F07C4"/>
    <w:multiLevelType w:val="multilevel"/>
    <w:tmpl w:val="39CE0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4A3A10"/>
    <w:multiLevelType w:val="multilevel"/>
    <w:tmpl w:val="6450D1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2832C3"/>
    <w:multiLevelType w:val="multilevel"/>
    <w:tmpl w:val="34E0C7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425D23"/>
    <w:multiLevelType w:val="multilevel"/>
    <w:tmpl w:val="A96C3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453CD6"/>
    <w:multiLevelType w:val="multilevel"/>
    <w:tmpl w:val="5EF07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39522A"/>
    <w:multiLevelType w:val="multilevel"/>
    <w:tmpl w:val="C3C029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705550"/>
    <w:multiLevelType w:val="multilevel"/>
    <w:tmpl w:val="70AE36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7D32ED"/>
    <w:multiLevelType w:val="multilevel"/>
    <w:tmpl w:val="EB6C1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7A63EE"/>
    <w:multiLevelType w:val="multilevel"/>
    <w:tmpl w:val="B9A46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FE3978"/>
    <w:multiLevelType w:val="multilevel"/>
    <w:tmpl w:val="DEA4E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8F45FF"/>
    <w:multiLevelType w:val="multilevel"/>
    <w:tmpl w:val="1968F1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9A77FB"/>
    <w:multiLevelType w:val="multilevel"/>
    <w:tmpl w:val="49326D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984EBE"/>
    <w:multiLevelType w:val="multilevel"/>
    <w:tmpl w:val="452AC2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C50ED2"/>
    <w:multiLevelType w:val="multilevel"/>
    <w:tmpl w:val="752A5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1D55B4"/>
    <w:multiLevelType w:val="multilevel"/>
    <w:tmpl w:val="6A269E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752DF5"/>
    <w:multiLevelType w:val="multilevel"/>
    <w:tmpl w:val="7B5019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A13E27"/>
    <w:multiLevelType w:val="multilevel"/>
    <w:tmpl w:val="40CC2E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13219B5"/>
    <w:multiLevelType w:val="multilevel"/>
    <w:tmpl w:val="D4149D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77A0185"/>
    <w:multiLevelType w:val="multilevel"/>
    <w:tmpl w:val="16DA2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063B8A"/>
    <w:multiLevelType w:val="multilevel"/>
    <w:tmpl w:val="9BB8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276122"/>
    <w:multiLevelType w:val="multilevel"/>
    <w:tmpl w:val="5372AC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300BF8"/>
    <w:multiLevelType w:val="multilevel"/>
    <w:tmpl w:val="BB9E3E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4F6CA9"/>
    <w:multiLevelType w:val="multilevel"/>
    <w:tmpl w:val="9D5C5C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9D52BB2"/>
    <w:multiLevelType w:val="multilevel"/>
    <w:tmpl w:val="F99C7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363A55"/>
    <w:multiLevelType w:val="multilevel"/>
    <w:tmpl w:val="3B7ED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27"/>
  </w:num>
  <w:num w:numId="9">
    <w:abstractNumId w:val="7"/>
  </w:num>
  <w:num w:numId="10">
    <w:abstractNumId w:val="6"/>
  </w:num>
  <w:num w:numId="11">
    <w:abstractNumId w:val="18"/>
  </w:num>
  <w:num w:numId="12">
    <w:abstractNumId w:val="17"/>
  </w:num>
  <w:num w:numId="13">
    <w:abstractNumId w:val="28"/>
  </w:num>
  <w:num w:numId="14">
    <w:abstractNumId w:val="20"/>
  </w:num>
  <w:num w:numId="15">
    <w:abstractNumId w:val="11"/>
  </w:num>
  <w:num w:numId="16">
    <w:abstractNumId w:val="26"/>
  </w:num>
  <w:num w:numId="17">
    <w:abstractNumId w:val="29"/>
  </w:num>
  <w:num w:numId="18">
    <w:abstractNumId w:val="3"/>
  </w:num>
  <w:num w:numId="19">
    <w:abstractNumId w:val="21"/>
  </w:num>
  <w:num w:numId="20">
    <w:abstractNumId w:val="23"/>
  </w:num>
  <w:num w:numId="21">
    <w:abstractNumId w:val="22"/>
  </w:num>
  <w:num w:numId="22">
    <w:abstractNumId w:val="25"/>
  </w:num>
  <w:num w:numId="23">
    <w:abstractNumId w:val="16"/>
  </w:num>
  <w:num w:numId="24">
    <w:abstractNumId w:val="9"/>
  </w:num>
  <w:num w:numId="25">
    <w:abstractNumId w:val="15"/>
  </w:num>
  <w:num w:numId="26">
    <w:abstractNumId w:val="12"/>
  </w:num>
  <w:num w:numId="27">
    <w:abstractNumId w:val="19"/>
  </w:num>
  <w:num w:numId="28">
    <w:abstractNumId w:val="14"/>
  </w:num>
  <w:num w:numId="29">
    <w:abstractNumId w:val="13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7D"/>
    <w:rsid w:val="009E7153"/>
    <w:rsid w:val="009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Wessam</dc:creator>
  <cp:lastModifiedBy>Wessam</cp:lastModifiedBy>
  <cp:revision>2</cp:revision>
  <dcterms:created xsi:type="dcterms:W3CDTF">2018-10-26T14:09:00Z</dcterms:created>
  <dcterms:modified xsi:type="dcterms:W3CDTF">2018-10-26T14:09:00Z</dcterms:modified>
</cp:coreProperties>
</file>