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0" w:type="auto"/>
        <w:tblLook w:val="04A0" w:firstRow="1" w:lastRow="0" w:firstColumn="1" w:lastColumn="0" w:noHBand="0" w:noVBand="1"/>
      </w:tblPr>
      <w:tblGrid>
        <w:gridCol w:w="2107"/>
        <w:gridCol w:w="1891"/>
        <w:gridCol w:w="83"/>
        <w:gridCol w:w="88"/>
        <w:gridCol w:w="917"/>
        <w:gridCol w:w="618"/>
        <w:gridCol w:w="1563"/>
        <w:gridCol w:w="910"/>
        <w:gridCol w:w="839"/>
      </w:tblGrid>
      <w:tr w:rsidR="004D77A3" w14:paraId="1F6293AE" w14:textId="77777777" w:rsidTr="005C2868">
        <w:tc>
          <w:tcPr>
            <w:tcW w:w="9016"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5C2868">
        <w:tc>
          <w:tcPr>
            <w:tcW w:w="9016" w:type="dxa"/>
            <w:gridSpan w:val="9"/>
          </w:tcPr>
          <w:p w14:paraId="23C83F5F" w14:textId="686095D0" w:rsidR="004D77A3" w:rsidRPr="00A1175E" w:rsidRDefault="002871D5" w:rsidP="002871D5">
            <w:pPr>
              <w:spacing w:line="276" w:lineRule="auto"/>
              <w:rPr>
                <w:rFonts w:asciiTheme="minorBidi" w:hAnsiTheme="minorBidi" w:cs="Arial"/>
                <w:sz w:val="32"/>
                <w:szCs w:val="32"/>
                <w:rtl/>
              </w:rPr>
            </w:pPr>
            <w:r w:rsidRPr="002871D5">
              <w:rPr>
                <w:rFonts w:asciiTheme="minorBidi" w:hAnsiTheme="minorBidi" w:cs="Arial"/>
                <w:b/>
                <w:bCs/>
                <w:sz w:val="28"/>
                <w:szCs w:val="28"/>
                <w:lang w:bidi="ar-IQ"/>
              </w:rPr>
              <w:t>Electrical Engineering Fundamentals I</w:t>
            </w:r>
            <w:r w:rsidR="007E2D84">
              <w:rPr>
                <w:rFonts w:asciiTheme="minorBidi" w:hAnsiTheme="minorBidi" w:cs="Arial"/>
                <w:b/>
                <w:bCs/>
                <w:sz w:val="28"/>
                <w:szCs w:val="28"/>
                <w:lang w:bidi="ar-IQ"/>
              </w:rPr>
              <w:t>I</w:t>
            </w:r>
          </w:p>
        </w:tc>
      </w:tr>
      <w:tr w:rsidR="004D77A3" w14:paraId="5F318FE4" w14:textId="77777777" w:rsidTr="005C2868">
        <w:tc>
          <w:tcPr>
            <w:tcW w:w="9016"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5C2868">
        <w:tc>
          <w:tcPr>
            <w:tcW w:w="9016" w:type="dxa"/>
            <w:gridSpan w:val="9"/>
          </w:tcPr>
          <w:p w14:paraId="0B69F679" w14:textId="724EB0D3" w:rsidR="004D77A3" w:rsidRPr="00A1175E" w:rsidRDefault="002871D5" w:rsidP="00C73C12">
            <w:pPr>
              <w:spacing w:line="276" w:lineRule="auto"/>
              <w:rPr>
                <w:rFonts w:asciiTheme="minorBidi" w:hAnsiTheme="minorBidi" w:cs="Arial"/>
                <w:sz w:val="32"/>
                <w:szCs w:val="32"/>
                <w:rtl/>
              </w:rPr>
            </w:pPr>
            <w:r w:rsidRPr="00C354F8">
              <w:rPr>
                <w:rFonts w:ascii="Cambria" w:eastAsia="Times New Roman" w:hAnsi="Cambria" w:cs="Times New Roman"/>
                <w:b/>
                <w:bCs/>
                <w:sz w:val="24"/>
                <w:szCs w:val="24"/>
              </w:rPr>
              <w:t>EPE 10</w:t>
            </w:r>
            <w:r w:rsidR="007E2D84">
              <w:rPr>
                <w:rFonts w:ascii="Cambria" w:eastAsia="Times New Roman" w:hAnsi="Cambria" w:cs="Times New Roman"/>
                <w:b/>
                <w:bCs/>
                <w:sz w:val="24"/>
                <w:szCs w:val="24"/>
              </w:rPr>
              <w:t>4</w:t>
            </w:r>
          </w:p>
        </w:tc>
      </w:tr>
      <w:tr w:rsidR="004D77A3" w14:paraId="49E8A6C5" w14:textId="77777777" w:rsidTr="005C2868">
        <w:tc>
          <w:tcPr>
            <w:tcW w:w="9016"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5C2868">
        <w:tc>
          <w:tcPr>
            <w:tcW w:w="9016" w:type="dxa"/>
            <w:gridSpan w:val="9"/>
          </w:tcPr>
          <w:p w14:paraId="7D52B844" w14:textId="754F8CB0" w:rsidR="004D77A3" w:rsidRPr="00A1175E" w:rsidRDefault="007E2D84" w:rsidP="00C73C12">
            <w:pPr>
              <w:spacing w:line="276" w:lineRule="auto"/>
              <w:rPr>
                <w:rFonts w:asciiTheme="minorBidi" w:hAnsiTheme="minorBidi" w:cs="Arial"/>
                <w:sz w:val="32"/>
                <w:szCs w:val="32"/>
                <w:rtl/>
              </w:rPr>
            </w:pPr>
            <w:r>
              <w:rPr>
                <w:rFonts w:asciiTheme="minorBidi" w:hAnsiTheme="minorBidi" w:cs="Arial"/>
                <w:sz w:val="28"/>
                <w:szCs w:val="28"/>
                <w:lang w:bidi="ar-IQ"/>
              </w:rPr>
              <w:t>Spring</w:t>
            </w:r>
            <w:r w:rsidR="00C73C12">
              <w:rPr>
                <w:rFonts w:asciiTheme="minorBidi" w:hAnsiTheme="minorBidi" w:cs="Arial"/>
                <w:sz w:val="28"/>
                <w:szCs w:val="28"/>
                <w:lang w:bidi="ar-IQ"/>
              </w:rPr>
              <w:t xml:space="preserve"> Semester/First Year</w:t>
            </w:r>
          </w:p>
        </w:tc>
      </w:tr>
      <w:tr w:rsidR="004D77A3" w14:paraId="0B382BE8" w14:textId="77777777" w:rsidTr="005C2868">
        <w:tc>
          <w:tcPr>
            <w:tcW w:w="9016"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5C2868">
        <w:tc>
          <w:tcPr>
            <w:tcW w:w="9016"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5C2868">
        <w:tc>
          <w:tcPr>
            <w:tcW w:w="9016"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5C2868">
        <w:tc>
          <w:tcPr>
            <w:tcW w:w="9016"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5C2868">
        <w:tc>
          <w:tcPr>
            <w:tcW w:w="9016"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5C2868">
        <w:tc>
          <w:tcPr>
            <w:tcW w:w="9016" w:type="dxa"/>
            <w:gridSpan w:val="9"/>
          </w:tcPr>
          <w:p w14:paraId="19428232" w14:textId="30CB3E00" w:rsidR="004D77A3" w:rsidRPr="00A1175E" w:rsidRDefault="002871D5" w:rsidP="00C73C12">
            <w:pPr>
              <w:spacing w:line="276" w:lineRule="auto"/>
              <w:rPr>
                <w:rFonts w:asciiTheme="minorBidi" w:hAnsiTheme="minorBidi" w:cs="Arial"/>
                <w:sz w:val="32"/>
                <w:szCs w:val="32"/>
                <w:rtl/>
              </w:rPr>
            </w:pPr>
            <w:r>
              <w:rPr>
                <w:rFonts w:asciiTheme="minorBidi" w:hAnsiTheme="minorBidi"/>
                <w:sz w:val="28"/>
                <w:szCs w:val="28"/>
              </w:rPr>
              <w:t>1</w:t>
            </w:r>
            <w:r w:rsidR="007E2D84">
              <w:rPr>
                <w:rFonts w:asciiTheme="minorBidi" w:hAnsiTheme="minorBidi"/>
                <w:sz w:val="28"/>
                <w:szCs w:val="28"/>
              </w:rPr>
              <w:t>75</w:t>
            </w:r>
            <w:r>
              <w:rPr>
                <w:rFonts w:asciiTheme="minorBidi" w:hAnsiTheme="minorBidi"/>
                <w:sz w:val="28"/>
                <w:szCs w:val="28"/>
              </w:rPr>
              <w:t>/</w:t>
            </w:r>
            <w:r w:rsidR="007E2D84">
              <w:rPr>
                <w:rFonts w:asciiTheme="minorBidi" w:hAnsiTheme="minorBidi"/>
                <w:sz w:val="28"/>
                <w:szCs w:val="28"/>
              </w:rPr>
              <w:t>7</w:t>
            </w:r>
          </w:p>
        </w:tc>
      </w:tr>
      <w:tr w:rsidR="004D77A3" w14:paraId="28D7D44A" w14:textId="77777777" w:rsidTr="005C2868">
        <w:tc>
          <w:tcPr>
            <w:tcW w:w="9016"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5C2868">
        <w:tc>
          <w:tcPr>
            <w:tcW w:w="9016" w:type="dxa"/>
            <w:gridSpan w:val="9"/>
          </w:tcPr>
          <w:p w14:paraId="7AF7F6AB" w14:textId="06BFB326" w:rsidR="004D77A3" w:rsidRDefault="00C73C12" w:rsidP="00586702">
            <w:pPr>
              <w:tabs>
                <w:tab w:val="left" w:pos="3816"/>
              </w:tabs>
              <w:spacing w:line="276" w:lineRule="auto"/>
              <w:rPr>
                <w:rFonts w:asciiTheme="minorBidi" w:hAnsiTheme="minorBidi" w:cs="Arial"/>
                <w:b/>
                <w:bCs/>
                <w:sz w:val="32"/>
                <w:szCs w:val="32"/>
                <w:rtl/>
              </w:rPr>
            </w:pPr>
            <w:r>
              <w:rPr>
                <w:rFonts w:asciiTheme="minorBidi" w:hAnsiTheme="minorBidi" w:cs="Arial"/>
                <w:sz w:val="28"/>
                <w:szCs w:val="28"/>
              </w:rPr>
              <w:t xml:space="preserve">Name: Assist. </w:t>
            </w:r>
            <w:r w:rsidR="002871D5">
              <w:rPr>
                <w:rFonts w:asciiTheme="minorBidi" w:hAnsiTheme="minorBidi" w:cs="Arial"/>
                <w:sz w:val="28"/>
                <w:szCs w:val="28"/>
              </w:rPr>
              <w:t>Prof</w:t>
            </w:r>
            <w:r>
              <w:rPr>
                <w:rFonts w:asciiTheme="minorBidi" w:hAnsiTheme="minorBidi" w:cs="Arial"/>
                <w:sz w:val="28"/>
                <w:szCs w:val="28"/>
              </w:rPr>
              <w:t xml:space="preserve">. </w:t>
            </w:r>
            <w:r w:rsidR="002871D5">
              <w:rPr>
                <w:rFonts w:asciiTheme="minorBidi" w:hAnsiTheme="minorBidi" w:cs="Arial"/>
                <w:sz w:val="28"/>
                <w:szCs w:val="28"/>
              </w:rPr>
              <w:t>Wisa</w:t>
            </w:r>
            <w:r w:rsidR="00586702">
              <w:rPr>
                <w:rFonts w:asciiTheme="minorBidi" w:hAnsiTheme="minorBidi" w:cs="Arial"/>
                <w:sz w:val="28"/>
                <w:szCs w:val="28"/>
              </w:rPr>
              <w:t>m Najem</w:t>
            </w:r>
            <w:r>
              <w:rPr>
                <w:rFonts w:asciiTheme="minorBidi" w:hAnsiTheme="minorBidi" w:cs="Arial"/>
                <w:sz w:val="28"/>
                <w:szCs w:val="28"/>
              </w:rPr>
              <w:br/>
            </w:r>
            <w:r w:rsidRPr="00C73C12">
              <w:rPr>
                <w:rFonts w:asciiTheme="minorBidi" w:hAnsiTheme="minorBidi" w:cs="Arial"/>
                <w:sz w:val="28"/>
                <w:szCs w:val="28"/>
              </w:rPr>
              <w:t>Email</w:t>
            </w:r>
            <w:r w:rsidR="002871D5">
              <w:rPr>
                <w:rFonts w:asciiTheme="minorBidi" w:hAnsiTheme="minorBidi" w:cs="Arial"/>
                <w:sz w:val="28"/>
                <w:szCs w:val="28"/>
              </w:rPr>
              <w:t>:</w:t>
            </w:r>
            <w:r w:rsidR="00586702">
              <w:rPr>
                <w:rFonts w:asciiTheme="minorBidi" w:hAnsiTheme="minorBidi" w:cs="Arial"/>
                <w:sz w:val="28"/>
                <w:szCs w:val="28"/>
              </w:rPr>
              <w:t xml:space="preserve"> </w:t>
            </w:r>
            <w:hyperlink r:id="rId5" w:history="1">
              <w:r w:rsidR="00586702">
                <w:rPr>
                  <w:rStyle w:val="Hyperlink"/>
                  <w:rFonts w:asciiTheme="minorBidi" w:hAnsiTheme="minorBidi" w:cs="Arial"/>
                  <w:kern w:val="0"/>
                  <w:sz w:val="28"/>
                  <w:szCs w:val="28"/>
                  <w14:ligatures w14:val="none"/>
                </w:rPr>
                <w:t>wiasm_alobaidee1@uodiyala.edu.iq</w:t>
              </w:r>
            </w:hyperlink>
          </w:p>
        </w:tc>
      </w:tr>
      <w:tr w:rsidR="00C82A76" w14:paraId="2A70B07D" w14:textId="77777777" w:rsidTr="005C2868">
        <w:tc>
          <w:tcPr>
            <w:tcW w:w="9016"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82A76" w14:paraId="6F3AFB62" w14:textId="77777777" w:rsidTr="007E2D84">
        <w:tc>
          <w:tcPr>
            <w:tcW w:w="4169" w:type="dxa"/>
            <w:gridSpan w:val="4"/>
            <w:vAlign w:val="center"/>
          </w:tcPr>
          <w:p w14:paraId="638454BC" w14:textId="77777777" w:rsidR="007E2D84" w:rsidRPr="007E2D84" w:rsidRDefault="007E2D84" w:rsidP="007E2D84">
            <w:pPr>
              <w:numPr>
                <w:ilvl w:val="0"/>
                <w:numId w:val="6"/>
              </w:numPr>
              <w:spacing w:line="276" w:lineRule="auto"/>
              <w:ind w:left="366"/>
              <w:jc w:val="both"/>
              <w:rPr>
                <w:rFonts w:asciiTheme="minorBidi" w:hAnsiTheme="minorBidi"/>
                <w:color w:val="1C1D1F"/>
                <w:sz w:val="24"/>
                <w:szCs w:val="24"/>
              </w:rPr>
            </w:pPr>
            <w:r w:rsidRPr="007E2D84">
              <w:rPr>
                <w:rFonts w:asciiTheme="minorBidi" w:hAnsiTheme="minorBidi"/>
                <w:color w:val="1C1D1F"/>
                <w:sz w:val="24"/>
                <w:szCs w:val="24"/>
              </w:rPr>
              <w:t xml:space="preserve">This course deals with the basic concept of AC electrical circuits. </w:t>
            </w:r>
          </w:p>
          <w:p w14:paraId="66B3A927" w14:textId="77777777" w:rsidR="007E2D84" w:rsidRPr="007E2D84" w:rsidRDefault="007E2D84" w:rsidP="007E2D84">
            <w:pPr>
              <w:numPr>
                <w:ilvl w:val="0"/>
                <w:numId w:val="6"/>
              </w:numPr>
              <w:spacing w:line="276" w:lineRule="auto"/>
              <w:ind w:left="366"/>
              <w:jc w:val="both"/>
              <w:rPr>
                <w:rFonts w:asciiTheme="minorBidi" w:hAnsiTheme="minorBidi"/>
                <w:color w:val="1C1D1F"/>
                <w:sz w:val="24"/>
                <w:szCs w:val="24"/>
              </w:rPr>
            </w:pPr>
            <w:r w:rsidRPr="007E2D84">
              <w:rPr>
                <w:rFonts w:asciiTheme="minorBidi" w:hAnsiTheme="minorBidi"/>
                <w:color w:val="1C1D1F"/>
                <w:sz w:val="24"/>
                <w:szCs w:val="24"/>
              </w:rPr>
              <w:t>To understand ac voltage and current from a given circuit.</w:t>
            </w:r>
          </w:p>
          <w:p w14:paraId="156D3CD9" w14:textId="77777777" w:rsidR="007E2D84" w:rsidRPr="007E2D84" w:rsidRDefault="007E2D84" w:rsidP="007E2D84">
            <w:pPr>
              <w:numPr>
                <w:ilvl w:val="0"/>
                <w:numId w:val="6"/>
              </w:numPr>
              <w:spacing w:line="276" w:lineRule="auto"/>
              <w:ind w:left="366"/>
              <w:jc w:val="both"/>
              <w:rPr>
                <w:rFonts w:asciiTheme="minorBidi" w:hAnsiTheme="minorBidi"/>
                <w:color w:val="1C1D1F"/>
                <w:sz w:val="24"/>
                <w:szCs w:val="24"/>
              </w:rPr>
            </w:pPr>
            <w:r w:rsidRPr="007E2D84">
              <w:rPr>
                <w:rFonts w:asciiTheme="minorBidi" w:hAnsiTheme="minorBidi"/>
                <w:color w:val="1C1D1F"/>
                <w:sz w:val="24"/>
                <w:szCs w:val="24"/>
              </w:rPr>
              <w:t>To understand Root Mean-Square (R.M.S.) &amp; Average Value</w:t>
            </w:r>
          </w:p>
          <w:p w14:paraId="1AC41817" w14:textId="77777777" w:rsidR="007E2D84" w:rsidRPr="007E2D84" w:rsidRDefault="007E2D84" w:rsidP="007E2D84">
            <w:pPr>
              <w:numPr>
                <w:ilvl w:val="0"/>
                <w:numId w:val="6"/>
              </w:numPr>
              <w:spacing w:line="276" w:lineRule="auto"/>
              <w:ind w:left="366"/>
              <w:jc w:val="both"/>
              <w:rPr>
                <w:rFonts w:asciiTheme="minorBidi" w:hAnsiTheme="minorBidi"/>
                <w:color w:val="1C1D1F"/>
                <w:sz w:val="24"/>
                <w:szCs w:val="24"/>
              </w:rPr>
            </w:pPr>
            <w:r w:rsidRPr="007E2D84">
              <w:rPr>
                <w:rFonts w:asciiTheme="minorBidi" w:hAnsiTheme="minorBidi"/>
                <w:color w:val="1C1D1F"/>
                <w:sz w:val="24"/>
                <w:szCs w:val="24"/>
              </w:rPr>
              <w:t>To understand ac power Average power, Reactive power, Complex power.</w:t>
            </w:r>
          </w:p>
          <w:p w14:paraId="6FDCFA3A" w14:textId="77777777" w:rsidR="007E2D84" w:rsidRPr="007E2D84" w:rsidRDefault="007E2D84" w:rsidP="007E2D84">
            <w:pPr>
              <w:numPr>
                <w:ilvl w:val="0"/>
                <w:numId w:val="6"/>
              </w:numPr>
              <w:spacing w:line="276" w:lineRule="auto"/>
              <w:ind w:left="366"/>
              <w:jc w:val="both"/>
              <w:rPr>
                <w:rFonts w:asciiTheme="minorBidi" w:hAnsiTheme="minorBidi"/>
                <w:color w:val="1C1D1F"/>
                <w:sz w:val="24"/>
                <w:szCs w:val="24"/>
              </w:rPr>
            </w:pPr>
            <w:r w:rsidRPr="007E2D84">
              <w:rPr>
                <w:rFonts w:asciiTheme="minorBidi" w:hAnsiTheme="minorBidi"/>
                <w:color w:val="1C1D1F"/>
                <w:sz w:val="24"/>
                <w:szCs w:val="24"/>
              </w:rPr>
              <w:t>To analysis the RL, RC, RLC circuit analysis</w:t>
            </w:r>
          </w:p>
          <w:p w14:paraId="0B78750A" w14:textId="77777777" w:rsidR="007E2D84" w:rsidRPr="007E2D84" w:rsidRDefault="007E2D84" w:rsidP="007E2D84">
            <w:pPr>
              <w:numPr>
                <w:ilvl w:val="0"/>
                <w:numId w:val="6"/>
              </w:numPr>
              <w:spacing w:line="276" w:lineRule="auto"/>
              <w:ind w:left="366"/>
              <w:jc w:val="both"/>
              <w:rPr>
                <w:rFonts w:asciiTheme="minorBidi" w:hAnsiTheme="minorBidi"/>
                <w:color w:val="1C1D1F"/>
                <w:sz w:val="24"/>
                <w:szCs w:val="24"/>
              </w:rPr>
            </w:pPr>
            <w:r w:rsidRPr="007E2D84">
              <w:rPr>
                <w:rFonts w:asciiTheme="minorBidi" w:hAnsiTheme="minorBidi"/>
                <w:color w:val="1C1D1F"/>
                <w:sz w:val="24"/>
                <w:szCs w:val="24"/>
              </w:rPr>
              <w:t>To perform mesh and Nodal analysis in AC circuit.</w:t>
            </w:r>
          </w:p>
          <w:p w14:paraId="402F6854" w14:textId="272EBEC0" w:rsidR="00C82A76" w:rsidRPr="002871D5" w:rsidRDefault="007E2D84" w:rsidP="007E2D84">
            <w:pPr>
              <w:numPr>
                <w:ilvl w:val="0"/>
                <w:numId w:val="6"/>
              </w:numPr>
              <w:spacing w:line="276" w:lineRule="auto"/>
              <w:ind w:left="366"/>
              <w:jc w:val="both"/>
              <w:rPr>
                <w:rFonts w:asciiTheme="minorBidi" w:hAnsiTheme="minorBidi"/>
                <w:color w:val="1C1D1F"/>
                <w:sz w:val="18"/>
                <w:szCs w:val="18"/>
                <w:rtl/>
              </w:rPr>
            </w:pPr>
            <w:r w:rsidRPr="007E2D84">
              <w:rPr>
                <w:rFonts w:asciiTheme="minorBidi" w:hAnsiTheme="minorBidi"/>
                <w:color w:val="1C1D1F"/>
                <w:sz w:val="24"/>
                <w:szCs w:val="24"/>
              </w:rPr>
              <w:t>To develop problem solving skills and understanding of circuit theory through the application of techniques.</w:t>
            </w:r>
          </w:p>
        </w:tc>
        <w:tc>
          <w:tcPr>
            <w:tcW w:w="4847" w:type="dxa"/>
            <w:gridSpan w:val="5"/>
            <w:vAlign w:val="center"/>
          </w:tcPr>
          <w:p w14:paraId="11E3E7A9" w14:textId="71424EDB" w:rsidR="00C82A76" w:rsidRPr="00953EC7" w:rsidRDefault="00550B0F" w:rsidP="00550B0F">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t>Objectives of the study subject</w:t>
            </w:r>
          </w:p>
        </w:tc>
      </w:tr>
      <w:tr w:rsidR="00C82A76" w14:paraId="34FDA027" w14:textId="77777777" w:rsidTr="005C2868">
        <w:tc>
          <w:tcPr>
            <w:tcW w:w="9016" w:type="dxa"/>
            <w:gridSpan w:val="9"/>
            <w:shd w:val="clear" w:color="auto" w:fill="C1E4F5" w:themeFill="accent1" w:themeFillTint="33"/>
          </w:tcPr>
          <w:p w14:paraId="44CAD942" w14:textId="266F92EF"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Teaching and learning strategies</w:t>
            </w:r>
          </w:p>
        </w:tc>
      </w:tr>
      <w:tr w:rsidR="00550B0F" w14:paraId="1D3E7D50" w14:textId="77777777" w:rsidTr="007E2D84">
        <w:tc>
          <w:tcPr>
            <w:tcW w:w="4081" w:type="dxa"/>
            <w:gridSpan w:val="3"/>
          </w:tcPr>
          <w:p w14:paraId="3B46F94B"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1.</w:t>
            </w:r>
            <w:r w:rsidRPr="002871D5">
              <w:rPr>
                <w:rFonts w:asciiTheme="minorBidi" w:hAnsiTheme="minorBidi"/>
                <w:sz w:val="24"/>
                <w:szCs w:val="24"/>
              </w:rPr>
              <w:t xml:space="preserve"> </w:t>
            </w:r>
            <w:r w:rsidRPr="002871D5">
              <w:rPr>
                <w:rFonts w:asciiTheme="minorBidi" w:hAnsiTheme="minorBidi"/>
                <w:b/>
                <w:bCs/>
                <w:sz w:val="24"/>
                <w:szCs w:val="24"/>
              </w:rPr>
              <w:t>Behavior management</w:t>
            </w:r>
          </w:p>
          <w:p w14:paraId="2CD690BB" w14:textId="5B5BB324"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lastRenderedPageBreak/>
              <w:t>Behavior management strategies foster an atmosphere of mutual respect, reduce disruptive behavior, and ensure students have an equal opportunity to fulfill their potential in the classroom. It's crucial to provide them with both a positive and productive learning environment. Examples include establishing a reward system with an interactive chart where students move up or down depending on their performance and behavior in class.</w:t>
            </w:r>
          </w:p>
          <w:p w14:paraId="3E7B31A5"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2. Blended learning</w:t>
            </w:r>
          </w:p>
          <w:p w14:paraId="172C6D5F" w14:textId="77777777"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t>With a blended learning teaching strategy, technology is incorporated with traditional learning. This allows students to work at their own pace, research their ideas and become more physically engaged during lessons. Examples include providing interactive tablets or whiteboards with engaging activities and posting classwork online for easier access.</w:t>
            </w:r>
          </w:p>
          <w:p w14:paraId="1E6C949B"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3. Cooperative learning</w:t>
            </w:r>
          </w:p>
          <w:p w14:paraId="468DAF89" w14:textId="77777777"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t>Group work is a cooperative learning strategy that allows students with various learning levels to work together. By encouraging them to express their own ideas and listen to others' ideas as a group, you help students develop communication and critical thinking skills. Examples include solving math puzzles together, performing skits as a team or working on group presentations.</w:t>
            </w:r>
          </w:p>
          <w:p w14:paraId="44940192"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4. Formative assessment</w:t>
            </w:r>
          </w:p>
          <w:p w14:paraId="7D0D1FF8" w14:textId="77777777"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t xml:space="preserve">A formative assessment is used periodically to monitor student learning incrementally. This can more effectively measure the process of learning as opposed to end-of-unit tests and can help you to </w:t>
            </w:r>
            <w:r w:rsidRPr="002871D5">
              <w:rPr>
                <w:rFonts w:asciiTheme="minorBidi" w:hAnsiTheme="minorBidi"/>
                <w:sz w:val="24"/>
                <w:szCs w:val="24"/>
              </w:rPr>
              <w:lastRenderedPageBreak/>
              <w:t>improve your teaching methods throughout the year. Examples of this teaching strategy include self-evaluation exercises and summarizing a topic in multiple ways.</w:t>
            </w:r>
          </w:p>
          <w:p w14:paraId="7B905671"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5. Student-led teaching</w:t>
            </w:r>
          </w:p>
          <w:p w14:paraId="5FE10D8C" w14:textId="229B097E" w:rsidR="00550B0F" w:rsidRPr="002871D5" w:rsidRDefault="002871D5" w:rsidP="002871D5">
            <w:pPr>
              <w:spacing w:line="276" w:lineRule="auto"/>
              <w:jc w:val="both"/>
              <w:rPr>
                <w:rFonts w:asciiTheme="minorBidi" w:hAnsiTheme="minorBidi"/>
                <w:sz w:val="24"/>
                <w:szCs w:val="24"/>
                <w:rtl/>
              </w:rPr>
            </w:pPr>
            <w:r w:rsidRPr="002871D5">
              <w:rPr>
                <w:rFonts w:asciiTheme="minorBidi" w:hAnsiTheme="minorBidi"/>
                <w:sz w:val="24"/>
                <w:szCs w:val="24"/>
              </w:rPr>
              <w:t>The student-led teaching strategy lets students become teachers. In a classroom with learners at different levels, you can better engage those learning faster by showing them how to teach and give feedback to their peers. They may team-teach or work in groups to teach a new topic. Examples include letting a student teach an entire lesson or having advanced writers lead a peer-editing session as well as provide constructive criticism.</w:t>
            </w:r>
          </w:p>
        </w:tc>
        <w:tc>
          <w:tcPr>
            <w:tcW w:w="4935" w:type="dxa"/>
            <w:gridSpan w:val="6"/>
            <w:vAlign w:val="center"/>
          </w:tcPr>
          <w:p w14:paraId="57D18DEC" w14:textId="6E2C2DC0" w:rsidR="00550B0F" w:rsidRPr="000C0290" w:rsidRDefault="00550B0F" w:rsidP="00550B0F">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lastRenderedPageBreak/>
              <w:t>The Strategy</w:t>
            </w:r>
            <w:r>
              <w:rPr>
                <w:rFonts w:asciiTheme="minorBidi" w:hAnsiTheme="minorBidi" w:cs="Arial"/>
                <w:sz w:val="24"/>
                <w:szCs w:val="24"/>
              </w:rPr>
              <w:t xml:space="preserve"> </w:t>
            </w:r>
          </w:p>
        </w:tc>
      </w:tr>
      <w:tr w:rsidR="00550B0F" w14:paraId="7C66C8B3" w14:textId="77777777" w:rsidTr="005C2868">
        <w:tc>
          <w:tcPr>
            <w:tcW w:w="9016" w:type="dxa"/>
            <w:gridSpan w:val="9"/>
            <w:shd w:val="clear" w:color="auto" w:fill="C1E4F5" w:themeFill="accent1" w:themeFillTint="33"/>
          </w:tcPr>
          <w:p w14:paraId="015A3318" w14:textId="6B5026D4" w:rsidR="00550B0F" w:rsidRPr="000C0290" w:rsidRDefault="00550B0F" w:rsidP="00550B0F">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lastRenderedPageBreak/>
              <w:t>Course structure</w:t>
            </w:r>
          </w:p>
        </w:tc>
      </w:tr>
      <w:tr w:rsidR="00550B0F" w14:paraId="657D9CDD" w14:textId="77777777" w:rsidTr="007E2D84">
        <w:trPr>
          <w:trHeight w:val="228"/>
        </w:trPr>
        <w:tc>
          <w:tcPr>
            <w:tcW w:w="2107" w:type="dxa"/>
            <w:shd w:val="clear" w:color="auto" w:fill="DAE9F7" w:themeFill="text2" w:themeFillTint="1A"/>
            <w:vAlign w:val="center"/>
          </w:tcPr>
          <w:p w14:paraId="0E2E88F2" w14:textId="7604DF72"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Evaluation method</w:t>
            </w:r>
          </w:p>
        </w:tc>
        <w:tc>
          <w:tcPr>
            <w:tcW w:w="1891" w:type="dxa"/>
            <w:shd w:val="clear" w:color="auto" w:fill="DAE9F7" w:themeFill="text2" w:themeFillTint="1A"/>
            <w:vAlign w:val="center"/>
          </w:tcPr>
          <w:p w14:paraId="2A486BFB" w14:textId="1874C280"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1706" w:type="dxa"/>
            <w:gridSpan w:val="4"/>
            <w:shd w:val="clear" w:color="auto" w:fill="DAE9F7" w:themeFill="text2" w:themeFillTint="1A"/>
            <w:vAlign w:val="center"/>
          </w:tcPr>
          <w:p w14:paraId="37633B46" w14:textId="53B9CBBE"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1563" w:type="dxa"/>
            <w:shd w:val="clear" w:color="auto" w:fill="DAE9F7" w:themeFill="text2" w:themeFillTint="1A"/>
            <w:vAlign w:val="center"/>
          </w:tcPr>
          <w:p w14:paraId="74E5C405" w14:textId="7FCD3573"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910" w:type="dxa"/>
            <w:shd w:val="clear" w:color="auto" w:fill="DAE9F7" w:themeFill="text2" w:themeFillTint="1A"/>
            <w:vAlign w:val="center"/>
          </w:tcPr>
          <w:p w14:paraId="2D9DDA9F" w14:textId="301C0278"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839" w:type="dxa"/>
            <w:shd w:val="clear" w:color="auto" w:fill="DAE9F7" w:themeFill="text2" w:themeFillTint="1A"/>
            <w:vAlign w:val="center"/>
          </w:tcPr>
          <w:p w14:paraId="1BD8C155" w14:textId="7F52BE5C"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2E78D2" w14:paraId="11D050CC" w14:textId="77777777" w:rsidTr="007F58EB">
        <w:trPr>
          <w:trHeight w:val="228"/>
        </w:trPr>
        <w:tc>
          <w:tcPr>
            <w:tcW w:w="2107" w:type="dxa"/>
            <w:vAlign w:val="center"/>
          </w:tcPr>
          <w:p w14:paraId="11FE261C" w14:textId="173BD055"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5E08ADF4" w14:textId="5FA4E3AF" w:rsidR="002E78D2" w:rsidRPr="00953EC7" w:rsidRDefault="002E78D2" w:rsidP="002E78D2">
            <w:pPr>
              <w:bidi/>
              <w:spacing w:line="276" w:lineRule="auto"/>
              <w:jc w:val="center"/>
              <w:rPr>
                <w:rFonts w:asciiTheme="minorBidi" w:hAnsiTheme="minorBidi"/>
                <w:sz w:val="20"/>
                <w:szCs w:val="20"/>
                <w:rtl/>
              </w:rPr>
            </w:pPr>
            <w:r w:rsidRPr="00843313">
              <w:rPr>
                <w:rFonts w:asciiTheme="minorBidi" w:hAnsiTheme="minorBidi"/>
                <w:sz w:val="20"/>
                <w:szCs w:val="20"/>
              </w:rPr>
              <w:t>Whiteboard and Data show</w:t>
            </w:r>
          </w:p>
        </w:tc>
        <w:tc>
          <w:tcPr>
            <w:tcW w:w="1706" w:type="dxa"/>
            <w:gridSpan w:val="4"/>
            <w:vAlign w:val="center"/>
          </w:tcPr>
          <w:p w14:paraId="0E0642CF" w14:textId="76E3DF02"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Understanding electric circuits</w:t>
            </w:r>
          </w:p>
        </w:tc>
        <w:tc>
          <w:tcPr>
            <w:tcW w:w="1563" w:type="dxa"/>
            <w:vAlign w:val="center"/>
          </w:tcPr>
          <w:p w14:paraId="213DB886" w14:textId="73B8977C"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Introduction</w:t>
            </w:r>
          </w:p>
        </w:tc>
        <w:tc>
          <w:tcPr>
            <w:tcW w:w="910" w:type="dxa"/>
            <w:vAlign w:val="center"/>
          </w:tcPr>
          <w:p w14:paraId="57DC9E6E" w14:textId="6CDF3FD7"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45B6D32D" w14:textId="372DA3C7"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1</w:t>
            </w:r>
          </w:p>
        </w:tc>
      </w:tr>
      <w:tr w:rsidR="002E78D2" w14:paraId="6FA07D7E" w14:textId="77777777" w:rsidTr="007F58EB">
        <w:trPr>
          <w:trHeight w:val="228"/>
        </w:trPr>
        <w:tc>
          <w:tcPr>
            <w:tcW w:w="2107" w:type="dxa"/>
            <w:vAlign w:val="center"/>
          </w:tcPr>
          <w:p w14:paraId="08B221DE" w14:textId="4F4522D4"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34C9FE0B" w14:textId="56A4B05A" w:rsidR="002E78D2" w:rsidRPr="00953EC7" w:rsidRDefault="002E78D2" w:rsidP="002E78D2">
            <w:pPr>
              <w:bidi/>
              <w:spacing w:line="276" w:lineRule="auto"/>
              <w:jc w:val="center"/>
              <w:rPr>
                <w:rFonts w:asciiTheme="minorBidi" w:hAnsiTheme="minorBidi"/>
                <w:sz w:val="20"/>
                <w:szCs w:val="20"/>
                <w:rtl/>
              </w:rPr>
            </w:pPr>
            <w:r w:rsidRPr="00751C20">
              <w:t>Whiteboard and Data show</w:t>
            </w:r>
          </w:p>
        </w:tc>
        <w:tc>
          <w:tcPr>
            <w:tcW w:w="1706" w:type="dxa"/>
            <w:gridSpan w:val="4"/>
            <w:vAlign w:val="center"/>
          </w:tcPr>
          <w:p w14:paraId="4423AEE8" w14:textId="5F0521C2"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Understanding Definition and terminologies</w:t>
            </w:r>
          </w:p>
        </w:tc>
        <w:tc>
          <w:tcPr>
            <w:tcW w:w="1563" w:type="dxa"/>
            <w:tcBorders>
              <w:top w:val="single" w:sz="4" w:space="0" w:color="000000"/>
              <w:left w:val="single" w:sz="4" w:space="0" w:color="000000"/>
              <w:bottom w:val="single" w:sz="4" w:space="0" w:color="000000"/>
              <w:right w:val="single" w:sz="4" w:space="0" w:color="000000"/>
            </w:tcBorders>
            <w:vAlign w:val="center"/>
          </w:tcPr>
          <w:p w14:paraId="27F9DBFD" w14:textId="7230F7C1"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Definition and terminologies</w:t>
            </w:r>
          </w:p>
        </w:tc>
        <w:tc>
          <w:tcPr>
            <w:tcW w:w="910" w:type="dxa"/>
            <w:vAlign w:val="center"/>
          </w:tcPr>
          <w:p w14:paraId="37794D5B" w14:textId="09646E11"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43996ABC" w14:textId="02A96252"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2</w:t>
            </w:r>
          </w:p>
        </w:tc>
      </w:tr>
      <w:tr w:rsidR="002E78D2" w14:paraId="02ACEB11" w14:textId="77777777" w:rsidTr="007F58EB">
        <w:trPr>
          <w:trHeight w:val="204"/>
        </w:trPr>
        <w:tc>
          <w:tcPr>
            <w:tcW w:w="2107" w:type="dxa"/>
            <w:vAlign w:val="center"/>
          </w:tcPr>
          <w:p w14:paraId="7919E558" w14:textId="3D7E0F26"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71805674" w14:textId="070E4BEF" w:rsidR="002E78D2" w:rsidRPr="00953EC7" w:rsidRDefault="002E78D2" w:rsidP="002E78D2">
            <w:pPr>
              <w:bidi/>
              <w:spacing w:line="276" w:lineRule="auto"/>
              <w:jc w:val="center"/>
              <w:rPr>
                <w:rFonts w:asciiTheme="minorBidi" w:hAnsiTheme="minorBidi"/>
                <w:sz w:val="20"/>
                <w:szCs w:val="20"/>
                <w:rtl/>
              </w:rPr>
            </w:pPr>
            <w:r w:rsidRPr="00751C20">
              <w:t>Whiteboard and Data</w:t>
            </w:r>
            <w:r>
              <w:t xml:space="preserve"> </w:t>
            </w:r>
            <w:r w:rsidRPr="00751C20">
              <w:t>show</w:t>
            </w:r>
          </w:p>
        </w:tc>
        <w:tc>
          <w:tcPr>
            <w:tcW w:w="1706" w:type="dxa"/>
            <w:gridSpan w:val="4"/>
            <w:vAlign w:val="center"/>
          </w:tcPr>
          <w:p w14:paraId="63819926" w14:textId="35BCBA3A" w:rsidR="002E78D2" w:rsidRPr="007E2D84" w:rsidRDefault="002E78D2" w:rsidP="007F58EB">
            <w:pPr>
              <w:bidi/>
              <w:spacing w:line="276" w:lineRule="auto"/>
              <w:jc w:val="center"/>
              <w:rPr>
                <w:rFonts w:asciiTheme="minorBidi" w:hAnsiTheme="minorBidi"/>
                <w:sz w:val="20"/>
                <w:szCs w:val="20"/>
                <w:rtl/>
              </w:rPr>
            </w:pPr>
            <w:r w:rsidRPr="007E2D84">
              <w:rPr>
                <w:rFonts w:asciiTheme="minorBidi" w:hAnsiTheme="minorBidi"/>
                <w:sz w:val="20"/>
                <w:szCs w:val="20"/>
              </w:rPr>
              <w:t>Studying r.m.s and average values</w:t>
            </w:r>
          </w:p>
        </w:tc>
        <w:tc>
          <w:tcPr>
            <w:tcW w:w="1563" w:type="dxa"/>
            <w:tcBorders>
              <w:top w:val="single" w:sz="4" w:space="0" w:color="000000"/>
              <w:left w:val="single" w:sz="4" w:space="0" w:color="000000"/>
              <w:bottom w:val="single" w:sz="4" w:space="0" w:color="000000"/>
              <w:right w:val="single" w:sz="4" w:space="0" w:color="000000"/>
            </w:tcBorders>
            <w:vAlign w:val="center"/>
          </w:tcPr>
          <w:p w14:paraId="7DDD2E21" w14:textId="4A483ED3"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Root-Mean-Square (R.M.S.) &amp; Average Values</w:t>
            </w:r>
          </w:p>
        </w:tc>
        <w:tc>
          <w:tcPr>
            <w:tcW w:w="910" w:type="dxa"/>
            <w:vAlign w:val="center"/>
          </w:tcPr>
          <w:p w14:paraId="293F9456" w14:textId="79D8B353"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072A73E6" w14:textId="3511B068"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3</w:t>
            </w:r>
          </w:p>
        </w:tc>
      </w:tr>
      <w:tr w:rsidR="002E78D2" w14:paraId="4068A577" w14:textId="77777777" w:rsidTr="007F58EB">
        <w:trPr>
          <w:trHeight w:val="216"/>
        </w:trPr>
        <w:tc>
          <w:tcPr>
            <w:tcW w:w="2107" w:type="dxa"/>
            <w:vAlign w:val="center"/>
          </w:tcPr>
          <w:p w14:paraId="65031D08" w14:textId="38DEF0A7"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437DB211" w14:textId="617B458D"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4825212C" w14:textId="718BC1FA"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Studying the capacitors and inductors</w:t>
            </w:r>
          </w:p>
        </w:tc>
        <w:tc>
          <w:tcPr>
            <w:tcW w:w="1563" w:type="dxa"/>
            <w:tcBorders>
              <w:top w:val="single" w:sz="4" w:space="0" w:color="000000"/>
              <w:left w:val="single" w:sz="4" w:space="0" w:color="000000"/>
              <w:bottom w:val="single" w:sz="4" w:space="0" w:color="000000"/>
              <w:right w:val="single" w:sz="4" w:space="0" w:color="000000"/>
            </w:tcBorders>
            <w:vAlign w:val="center"/>
          </w:tcPr>
          <w:p w14:paraId="53767D82" w14:textId="7F900E31"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Capacitors and Inductors</w:t>
            </w:r>
          </w:p>
        </w:tc>
        <w:tc>
          <w:tcPr>
            <w:tcW w:w="910" w:type="dxa"/>
            <w:vAlign w:val="center"/>
          </w:tcPr>
          <w:p w14:paraId="03B9CCFB" w14:textId="523FEFA0"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09F96A1E" w14:textId="170EFD22"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4</w:t>
            </w:r>
          </w:p>
        </w:tc>
      </w:tr>
      <w:tr w:rsidR="002E78D2" w14:paraId="5A4452D9" w14:textId="77777777" w:rsidTr="007F58EB">
        <w:trPr>
          <w:trHeight w:val="228"/>
        </w:trPr>
        <w:tc>
          <w:tcPr>
            <w:tcW w:w="2107" w:type="dxa"/>
            <w:vAlign w:val="center"/>
          </w:tcPr>
          <w:p w14:paraId="45CAC268" w14:textId="6409EC28" w:rsidR="002E78D2" w:rsidRPr="00953EC7" w:rsidRDefault="002E78D2" w:rsidP="002E78D2">
            <w:pPr>
              <w:bidi/>
              <w:spacing w:line="276" w:lineRule="auto"/>
              <w:jc w:val="center"/>
              <w:rPr>
                <w:rFonts w:asciiTheme="minorBidi" w:hAnsiTheme="minorBidi"/>
                <w:sz w:val="20"/>
                <w:szCs w:val="20"/>
                <w:rtl/>
              </w:rPr>
            </w:pPr>
            <w:r w:rsidRPr="00CE705B">
              <w:t xml:space="preserve">Daily, oral, monthly, written </w:t>
            </w:r>
            <w:r w:rsidRPr="00CE705B">
              <w:lastRenderedPageBreak/>
              <w:t>examinations and reports</w:t>
            </w:r>
          </w:p>
        </w:tc>
        <w:tc>
          <w:tcPr>
            <w:tcW w:w="1891" w:type="dxa"/>
            <w:vAlign w:val="center"/>
          </w:tcPr>
          <w:p w14:paraId="0E90DCE3" w14:textId="0C68A530" w:rsidR="002E78D2" w:rsidRPr="00953EC7" w:rsidRDefault="002E78D2" w:rsidP="002E78D2">
            <w:pPr>
              <w:bidi/>
              <w:spacing w:line="276" w:lineRule="auto"/>
              <w:jc w:val="center"/>
              <w:rPr>
                <w:rFonts w:asciiTheme="minorBidi" w:hAnsiTheme="minorBidi"/>
                <w:sz w:val="20"/>
                <w:szCs w:val="20"/>
                <w:rtl/>
              </w:rPr>
            </w:pPr>
            <w:r w:rsidRPr="008927CE">
              <w:lastRenderedPageBreak/>
              <w:t>Whiteboard and Data show</w:t>
            </w:r>
          </w:p>
        </w:tc>
        <w:tc>
          <w:tcPr>
            <w:tcW w:w="1706" w:type="dxa"/>
            <w:gridSpan w:val="4"/>
            <w:vAlign w:val="center"/>
          </w:tcPr>
          <w:p w14:paraId="6676A06B" w14:textId="794DA296"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Studying A.C. circuit through various elements</w:t>
            </w:r>
          </w:p>
        </w:tc>
        <w:tc>
          <w:tcPr>
            <w:tcW w:w="1563" w:type="dxa"/>
            <w:tcBorders>
              <w:top w:val="single" w:sz="4" w:space="0" w:color="000000"/>
              <w:left w:val="single" w:sz="4" w:space="0" w:color="000000"/>
              <w:bottom w:val="single" w:sz="4" w:space="0" w:color="000000"/>
              <w:right w:val="single" w:sz="4" w:space="0" w:color="000000"/>
            </w:tcBorders>
            <w:vAlign w:val="center"/>
          </w:tcPr>
          <w:p w14:paraId="6FF50C4C" w14:textId="68E3E5B3"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 xml:space="preserve">A.C. Through Resistance, Inductance </w:t>
            </w:r>
            <w:r w:rsidRPr="002E78D2">
              <w:rPr>
                <w:rFonts w:asciiTheme="minorBidi" w:hAnsiTheme="minorBidi"/>
                <w:sz w:val="20"/>
                <w:szCs w:val="20"/>
              </w:rPr>
              <w:lastRenderedPageBreak/>
              <w:t>and Capacitances</w:t>
            </w:r>
          </w:p>
        </w:tc>
        <w:tc>
          <w:tcPr>
            <w:tcW w:w="910" w:type="dxa"/>
            <w:vAlign w:val="center"/>
          </w:tcPr>
          <w:p w14:paraId="26E5C13D" w14:textId="7DA6BF75"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lastRenderedPageBreak/>
              <w:t>5</w:t>
            </w:r>
          </w:p>
        </w:tc>
        <w:tc>
          <w:tcPr>
            <w:tcW w:w="839" w:type="dxa"/>
            <w:vAlign w:val="center"/>
          </w:tcPr>
          <w:p w14:paraId="5732FDED" w14:textId="66BDB67E"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r>
      <w:tr w:rsidR="002E78D2" w14:paraId="644F9E6E" w14:textId="77777777" w:rsidTr="007F58EB">
        <w:trPr>
          <w:trHeight w:val="183"/>
        </w:trPr>
        <w:tc>
          <w:tcPr>
            <w:tcW w:w="2107" w:type="dxa"/>
            <w:vAlign w:val="center"/>
          </w:tcPr>
          <w:p w14:paraId="397E6E8A" w14:textId="33DB2637"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42636BC4" w14:textId="034A2082"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7B2A218E" w14:textId="326358D1"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Studying series circuits</w:t>
            </w:r>
          </w:p>
        </w:tc>
        <w:tc>
          <w:tcPr>
            <w:tcW w:w="1563" w:type="dxa"/>
            <w:tcBorders>
              <w:top w:val="single" w:sz="4" w:space="0" w:color="000000"/>
              <w:left w:val="single" w:sz="4" w:space="0" w:color="000000"/>
              <w:bottom w:val="single" w:sz="4" w:space="0" w:color="000000"/>
              <w:right w:val="single" w:sz="4" w:space="0" w:color="000000"/>
            </w:tcBorders>
            <w:vAlign w:val="center"/>
          </w:tcPr>
          <w:p w14:paraId="1A563F3F" w14:textId="09EFF6AC"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Series A.C. circuits</w:t>
            </w:r>
          </w:p>
        </w:tc>
        <w:tc>
          <w:tcPr>
            <w:tcW w:w="910" w:type="dxa"/>
            <w:vAlign w:val="center"/>
          </w:tcPr>
          <w:p w14:paraId="79C514B2" w14:textId="11EAF431"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18B7F571" w14:textId="67C6E348"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6</w:t>
            </w:r>
          </w:p>
        </w:tc>
      </w:tr>
      <w:tr w:rsidR="002E78D2" w14:paraId="45BAC858" w14:textId="77777777" w:rsidTr="007F58EB">
        <w:trPr>
          <w:trHeight w:val="207"/>
        </w:trPr>
        <w:tc>
          <w:tcPr>
            <w:tcW w:w="2107" w:type="dxa"/>
            <w:vAlign w:val="center"/>
          </w:tcPr>
          <w:p w14:paraId="5A2A75DE" w14:textId="6C509E23"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29F89B38" w14:textId="6A2C7053"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41678E75" w14:textId="28531B60"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Studying parallel circuits</w:t>
            </w:r>
          </w:p>
        </w:tc>
        <w:tc>
          <w:tcPr>
            <w:tcW w:w="1563" w:type="dxa"/>
            <w:tcBorders>
              <w:top w:val="single" w:sz="4" w:space="0" w:color="000000"/>
              <w:left w:val="single" w:sz="4" w:space="0" w:color="000000"/>
              <w:bottom w:val="single" w:sz="4" w:space="0" w:color="000000"/>
              <w:right w:val="single" w:sz="4" w:space="0" w:color="000000"/>
            </w:tcBorders>
            <w:vAlign w:val="center"/>
          </w:tcPr>
          <w:p w14:paraId="3CD0F38C" w14:textId="2DA38FFD"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Parallel A.C. circuits</w:t>
            </w:r>
          </w:p>
        </w:tc>
        <w:tc>
          <w:tcPr>
            <w:tcW w:w="910" w:type="dxa"/>
            <w:vAlign w:val="center"/>
          </w:tcPr>
          <w:p w14:paraId="371C21EB" w14:textId="26C5EB91"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4D4E08F7" w14:textId="28693945"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7</w:t>
            </w:r>
          </w:p>
        </w:tc>
      </w:tr>
      <w:tr w:rsidR="002E78D2" w14:paraId="6AF3B0AA" w14:textId="77777777" w:rsidTr="007F58EB">
        <w:trPr>
          <w:trHeight w:val="207"/>
        </w:trPr>
        <w:tc>
          <w:tcPr>
            <w:tcW w:w="2107" w:type="dxa"/>
            <w:vAlign w:val="center"/>
          </w:tcPr>
          <w:p w14:paraId="46E16128" w14:textId="136D515E"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4F590F27" w14:textId="7150657C"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26A719EB" w14:textId="174DF65D"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Studying circuits laws</w:t>
            </w:r>
          </w:p>
        </w:tc>
        <w:tc>
          <w:tcPr>
            <w:tcW w:w="1563" w:type="dxa"/>
            <w:tcBorders>
              <w:top w:val="single" w:sz="4" w:space="0" w:color="000000"/>
              <w:left w:val="single" w:sz="4" w:space="0" w:color="000000"/>
              <w:bottom w:val="single" w:sz="4" w:space="0" w:color="000000"/>
              <w:right w:val="single" w:sz="4" w:space="0" w:color="000000"/>
            </w:tcBorders>
            <w:vAlign w:val="center"/>
          </w:tcPr>
          <w:p w14:paraId="739A2289" w14:textId="76D7B40C"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Kirchhoff’s Laws</w:t>
            </w:r>
          </w:p>
        </w:tc>
        <w:tc>
          <w:tcPr>
            <w:tcW w:w="910" w:type="dxa"/>
            <w:vAlign w:val="center"/>
          </w:tcPr>
          <w:p w14:paraId="7B2BDD9F" w14:textId="143A972A"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5CE226B4" w14:textId="3B96EF5B"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8</w:t>
            </w:r>
          </w:p>
        </w:tc>
      </w:tr>
      <w:tr w:rsidR="002E78D2" w14:paraId="63F35290" w14:textId="77777777" w:rsidTr="007F58EB">
        <w:trPr>
          <w:trHeight w:val="135"/>
        </w:trPr>
        <w:tc>
          <w:tcPr>
            <w:tcW w:w="2107" w:type="dxa"/>
            <w:vAlign w:val="center"/>
          </w:tcPr>
          <w:p w14:paraId="12F26EE2" w14:textId="559EC408"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79949F54" w14:textId="5069D8EF"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55B14171" w14:textId="675F582B"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Studying circuits combinations</w:t>
            </w:r>
          </w:p>
        </w:tc>
        <w:tc>
          <w:tcPr>
            <w:tcW w:w="1563" w:type="dxa"/>
            <w:tcBorders>
              <w:top w:val="single" w:sz="4" w:space="0" w:color="000000"/>
              <w:left w:val="single" w:sz="4" w:space="0" w:color="000000"/>
              <w:bottom w:val="single" w:sz="4" w:space="0" w:color="000000"/>
              <w:right w:val="single" w:sz="4" w:space="0" w:color="000000"/>
            </w:tcBorders>
            <w:vAlign w:val="center"/>
          </w:tcPr>
          <w:p w14:paraId="0C28637F" w14:textId="7E77E5B5"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Impedance Combinations Wye-to-Delta transformation</w:t>
            </w:r>
          </w:p>
        </w:tc>
        <w:tc>
          <w:tcPr>
            <w:tcW w:w="910" w:type="dxa"/>
            <w:vAlign w:val="center"/>
          </w:tcPr>
          <w:p w14:paraId="047DB1A4" w14:textId="76F79C78"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6514A463" w14:textId="0B1EE72A"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9</w:t>
            </w:r>
          </w:p>
        </w:tc>
      </w:tr>
      <w:tr w:rsidR="002E78D2" w14:paraId="4F0BDA15" w14:textId="77777777" w:rsidTr="007F58EB">
        <w:trPr>
          <w:trHeight w:val="159"/>
        </w:trPr>
        <w:tc>
          <w:tcPr>
            <w:tcW w:w="2107" w:type="dxa"/>
            <w:vAlign w:val="center"/>
          </w:tcPr>
          <w:p w14:paraId="3289DC77" w14:textId="34F9C7EF"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6DDB91ED" w14:textId="26043586"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1B7A22FE" w14:textId="0486F280"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Understanding analysis methods of electrical circuits</w:t>
            </w:r>
          </w:p>
        </w:tc>
        <w:tc>
          <w:tcPr>
            <w:tcW w:w="1563" w:type="dxa"/>
            <w:tcBorders>
              <w:top w:val="single" w:sz="4" w:space="0" w:color="000000"/>
              <w:left w:val="single" w:sz="4" w:space="0" w:color="000000"/>
              <w:bottom w:val="single" w:sz="4" w:space="0" w:color="000000"/>
              <w:right w:val="single" w:sz="4" w:space="0" w:color="000000"/>
            </w:tcBorders>
            <w:vAlign w:val="center"/>
          </w:tcPr>
          <w:p w14:paraId="379D2159" w14:textId="58B445CA"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Sinusoidal Steady-State Analysis: Nodal Analysis</w:t>
            </w:r>
          </w:p>
        </w:tc>
        <w:tc>
          <w:tcPr>
            <w:tcW w:w="910" w:type="dxa"/>
            <w:vAlign w:val="center"/>
          </w:tcPr>
          <w:p w14:paraId="22151A37" w14:textId="3290C58E"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1E9B8361" w14:textId="67FDB53E"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10</w:t>
            </w:r>
          </w:p>
        </w:tc>
      </w:tr>
      <w:tr w:rsidR="002E78D2" w14:paraId="6F857BBB" w14:textId="77777777" w:rsidTr="007F58EB">
        <w:trPr>
          <w:trHeight w:val="159"/>
        </w:trPr>
        <w:tc>
          <w:tcPr>
            <w:tcW w:w="2107" w:type="dxa"/>
            <w:vAlign w:val="center"/>
          </w:tcPr>
          <w:p w14:paraId="1A96C78D" w14:textId="2D1B57D0"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2572247F" w14:textId="578F41DC"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26EEDF6D" w14:textId="6CA2F4CF"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Understanding analysis methods of electrical circuits</w:t>
            </w:r>
          </w:p>
        </w:tc>
        <w:tc>
          <w:tcPr>
            <w:tcW w:w="1563" w:type="dxa"/>
            <w:tcBorders>
              <w:top w:val="single" w:sz="4" w:space="0" w:color="000000"/>
              <w:left w:val="single" w:sz="4" w:space="0" w:color="000000"/>
              <w:bottom w:val="single" w:sz="4" w:space="0" w:color="000000"/>
              <w:right w:val="single" w:sz="4" w:space="0" w:color="000000"/>
            </w:tcBorders>
            <w:vAlign w:val="center"/>
          </w:tcPr>
          <w:p w14:paraId="34FE106C" w14:textId="1C021C46"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Sinusoidal Steady-State Analysis: Mesh Analysis</w:t>
            </w:r>
          </w:p>
        </w:tc>
        <w:tc>
          <w:tcPr>
            <w:tcW w:w="910" w:type="dxa"/>
            <w:vAlign w:val="center"/>
          </w:tcPr>
          <w:p w14:paraId="11C8BF14" w14:textId="1E6F6560"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5D570C73" w14:textId="0F3BA142"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11</w:t>
            </w:r>
          </w:p>
        </w:tc>
      </w:tr>
      <w:tr w:rsidR="002E78D2" w14:paraId="57637E9B" w14:textId="77777777" w:rsidTr="007F58EB">
        <w:trPr>
          <w:trHeight w:val="252"/>
        </w:trPr>
        <w:tc>
          <w:tcPr>
            <w:tcW w:w="2107" w:type="dxa"/>
            <w:vAlign w:val="center"/>
          </w:tcPr>
          <w:p w14:paraId="6B00F47E" w14:textId="025A05D3"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1EB07C8A" w14:textId="4B4309E1"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73A669DC" w14:textId="293B42C0"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Understanding analysis methods of electrical circuits</w:t>
            </w:r>
          </w:p>
        </w:tc>
        <w:tc>
          <w:tcPr>
            <w:tcW w:w="1563" w:type="dxa"/>
            <w:tcBorders>
              <w:top w:val="single" w:sz="4" w:space="0" w:color="000000"/>
              <w:left w:val="single" w:sz="4" w:space="0" w:color="000000"/>
              <w:bottom w:val="single" w:sz="4" w:space="0" w:color="000000"/>
              <w:right w:val="single" w:sz="4" w:space="0" w:color="000000"/>
            </w:tcBorders>
            <w:vAlign w:val="center"/>
          </w:tcPr>
          <w:p w14:paraId="523811CF" w14:textId="18035DF5"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Circuits Theorem:</w:t>
            </w:r>
            <w:r w:rsidRPr="002E78D2">
              <w:rPr>
                <w:rFonts w:asciiTheme="minorBidi" w:hAnsiTheme="minorBidi"/>
                <w:sz w:val="20"/>
                <w:szCs w:val="20"/>
              </w:rPr>
              <w:br/>
              <w:t>Superposition and Source Transformation</w:t>
            </w:r>
          </w:p>
        </w:tc>
        <w:tc>
          <w:tcPr>
            <w:tcW w:w="910" w:type="dxa"/>
            <w:vAlign w:val="center"/>
          </w:tcPr>
          <w:p w14:paraId="4C1019D3" w14:textId="6437F2BD"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20BB9583" w14:textId="02153E34"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12</w:t>
            </w:r>
          </w:p>
        </w:tc>
      </w:tr>
      <w:tr w:rsidR="002E78D2" w14:paraId="637540E5" w14:textId="77777777" w:rsidTr="007F58EB">
        <w:trPr>
          <w:trHeight w:val="159"/>
        </w:trPr>
        <w:tc>
          <w:tcPr>
            <w:tcW w:w="2107" w:type="dxa"/>
            <w:vAlign w:val="center"/>
          </w:tcPr>
          <w:p w14:paraId="02C82B43" w14:textId="14D0DC08"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54305DDD" w14:textId="31F190E5"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5E8DCDCA" w14:textId="24F10203"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Understanding analysis methods of electrical circuits</w:t>
            </w:r>
          </w:p>
        </w:tc>
        <w:tc>
          <w:tcPr>
            <w:tcW w:w="1563" w:type="dxa"/>
            <w:tcBorders>
              <w:top w:val="single" w:sz="4" w:space="0" w:color="000000"/>
              <w:left w:val="single" w:sz="4" w:space="0" w:color="000000"/>
              <w:right w:val="single" w:sz="4" w:space="0" w:color="000000"/>
            </w:tcBorders>
            <w:vAlign w:val="center"/>
          </w:tcPr>
          <w:p w14:paraId="011C9B73" w14:textId="0D019181"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Circuits Theorem:</w:t>
            </w:r>
            <w:r w:rsidRPr="002E78D2">
              <w:rPr>
                <w:rFonts w:asciiTheme="minorBidi" w:hAnsiTheme="minorBidi"/>
                <w:sz w:val="20"/>
                <w:szCs w:val="20"/>
              </w:rPr>
              <w:br/>
              <w:t>Thevenin and Norton Equivalent Circuits</w:t>
            </w:r>
          </w:p>
        </w:tc>
        <w:tc>
          <w:tcPr>
            <w:tcW w:w="910" w:type="dxa"/>
            <w:vAlign w:val="center"/>
          </w:tcPr>
          <w:p w14:paraId="41842ED1" w14:textId="1C0C6987"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0704EFEE" w14:textId="79296126"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13</w:t>
            </w:r>
          </w:p>
        </w:tc>
      </w:tr>
      <w:tr w:rsidR="002E78D2" w14:paraId="2E01CDFF" w14:textId="77777777" w:rsidTr="007F58EB">
        <w:trPr>
          <w:trHeight w:val="288"/>
        </w:trPr>
        <w:tc>
          <w:tcPr>
            <w:tcW w:w="2107" w:type="dxa"/>
            <w:vAlign w:val="center"/>
          </w:tcPr>
          <w:p w14:paraId="4FF2E67B" w14:textId="2F72573B" w:rsidR="002E78D2" w:rsidRPr="00953EC7" w:rsidRDefault="002E78D2" w:rsidP="002E78D2">
            <w:pPr>
              <w:bidi/>
              <w:spacing w:line="276" w:lineRule="auto"/>
              <w:jc w:val="center"/>
              <w:rPr>
                <w:rFonts w:asciiTheme="minorBidi" w:hAnsiTheme="minorBidi"/>
                <w:sz w:val="20"/>
                <w:szCs w:val="20"/>
                <w:rtl/>
              </w:rPr>
            </w:pPr>
            <w:r w:rsidRPr="00CE705B">
              <w:t>Daily, oral, monthly, written examinations and reports</w:t>
            </w:r>
          </w:p>
        </w:tc>
        <w:tc>
          <w:tcPr>
            <w:tcW w:w="1891" w:type="dxa"/>
            <w:vAlign w:val="center"/>
          </w:tcPr>
          <w:p w14:paraId="3480DE8A" w14:textId="77117028" w:rsidR="002E78D2" w:rsidRPr="00953EC7" w:rsidRDefault="002E78D2" w:rsidP="002E78D2">
            <w:pPr>
              <w:bidi/>
              <w:spacing w:line="276" w:lineRule="auto"/>
              <w:jc w:val="center"/>
              <w:rPr>
                <w:rFonts w:asciiTheme="minorBidi" w:hAnsiTheme="minorBidi"/>
                <w:sz w:val="20"/>
                <w:szCs w:val="20"/>
                <w:rtl/>
              </w:rPr>
            </w:pPr>
            <w:r w:rsidRPr="008927CE">
              <w:t>Whiteboard and Data show</w:t>
            </w:r>
          </w:p>
        </w:tc>
        <w:tc>
          <w:tcPr>
            <w:tcW w:w="1706" w:type="dxa"/>
            <w:gridSpan w:val="4"/>
            <w:vAlign w:val="center"/>
          </w:tcPr>
          <w:p w14:paraId="4EE63683" w14:textId="4CE6F7B8"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Studying power analysis in electrical circuits</w:t>
            </w:r>
          </w:p>
        </w:tc>
        <w:tc>
          <w:tcPr>
            <w:tcW w:w="1563" w:type="dxa"/>
            <w:tcBorders>
              <w:top w:val="single" w:sz="4" w:space="0" w:color="000000"/>
              <w:left w:val="single" w:sz="4" w:space="0" w:color="000000"/>
              <w:bottom w:val="single" w:sz="4" w:space="0" w:color="000000"/>
              <w:right w:val="single" w:sz="4" w:space="0" w:color="000000"/>
            </w:tcBorders>
            <w:vAlign w:val="center"/>
          </w:tcPr>
          <w:p w14:paraId="70C62C62" w14:textId="1037AEF9"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t>AC Power Analysis:</w:t>
            </w:r>
            <w:r w:rsidRPr="002E78D2">
              <w:rPr>
                <w:rFonts w:asciiTheme="minorBidi" w:hAnsiTheme="minorBidi"/>
                <w:sz w:val="20"/>
                <w:szCs w:val="20"/>
              </w:rPr>
              <w:br/>
              <w:t xml:space="preserve">Power Triangle, Power Factor and Complex Power </w:t>
            </w:r>
          </w:p>
        </w:tc>
        <w:tc>
          <w:tcPr>
            <w:tcW w:w="910" w:type="dxa"/>
            <w:vAlign w:val="center"/>
          </w:tcPr>
          <w:p w14:paraId="7DA1A1E9" w14:textId="233931CB"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5</w:t>
            </w:r>
          </w:p>
        </w:tc>
        <w:tc>
          <w:tcPr>
            <w:tcW w:w="839" w:type="dxa"/>
            <w:vAlign w:val="center"/>
          </w:tcPr>
          <w:p w14:paraId="3CCD60A7" w14:textId="1FC751FA"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14</w:t>
            </w:r>
          </w:p>
        </w:tc>
      </w:tr>
      <w:tr w:rsidR="002E78D2" w14:paraId="52A83DBD" w14:textId="77777777" w:rsidTr="007F58EB">
        <w:trPr>
          <w:trHeight w:val="395"/>
        </w:trPr>
        <w:tc>
          <w:tcPr>
            <w:tcW w:w="2107" w:type="dxa"/>
            <w:vAlign w:val="center"/>
          </w:tcPr>
          <w:p w14:paraId="31B081C6" w14:textId="3A7176F2" w:rsidR="002E78D2" w:rsidRPr="00953EC7" w:rsidRDefault="002E78D2" w:rsidP="002E78D2">
            <w:pPr>
              <w:bidi/>
              <w:spacing w:line="276" w:lineRule="auto"/>
              <w:jc w:val="center"/>
              <w:rPr>
                <w:rFonts w:asciiTheme="minorBidi" w:hAnsiTheme="minorBidi"/>
                <w:sz w:val="20"/>
                <w:szCs w:val="20"/>
                <w:rtl/>
              </w:rPr>
            </w:pPr>
            <w:r w:rsidRPr="00CE705B">
              <w:t xml:space="preserve">Daily, oral, monthly, written </w:t>
            </w:r>
            <w:r w:rsidRPr="00CE705B">
              <w:lastRenderedPageBreak/>
              <w:t>examinations and reports</w:t>
            </w:r>
          </w:p>
        </w:tc>
        <w:tc>
          <w:tcPr>
            <w:tcW w:w="1891" w:type="dxa"/>
            <w:vAlign w:val="center"/>
          </w:tcPr>
          <w:p w14:paraId="5B6F4E76" w14:textId="2D94A5F2" w:rsidR="002E78D2" w:rsidRPr="00953EC7" w:rsidRDefault="002E78D2" w:rsidP="002E78D2">
            <w:pPr>
              <w:bidi/>
              <w:spacing w:line="276" w:lineRule="auto"/>
              <w:jc w:val="center"/>
              <w:rPr>
                <w:rFonts w:asciiTheme="minorBidi" w:hAnsiTheme="minorBidi"/>
                <w:sz w:val="20"/>
                <w:szCs w:val="20"/>
                <w:rtl/>
              </w:rPr>
            </w:pPr>
            <w:r w:rsidRPr="008927CE">
              <w:lastRenderedPageBreak/>
              <w:t>Whiteboard and Data show</w:t>
            </w:r>
          </w:p>
        </w:tc>
        <w:tc>
          <w:tcPr>
            <w:tcW w:w="1706" w:type="dxa"/>
            <w:gridSpan w:val="4"/>
            <w:vAlign w:val="center"/>
          </w:tcPr>
          <w:p w14:paraId="5821F449" w14:textId="53BA2463" w:rsidR="002E78D2" w:rsidRPr="007E2D84" w:rsidRDefault="002E78D2" w:rsidP="007F58EB">
            <w:pPr>
              <w:spacing w:line="276" w:lineRule="auto"/>
              <w:jc w:val="center"/>
              <w:rPr>
                <w:rFonts w:asciiTheme="minorBidi" w:hAnsiTheme="minorBidi"/>
                <w:sz w:val="20"/>
                <w:szCs w:val="20"/>
                <w:rtl/>
              </w:rPr>
            </w:pPr>
            <w:r w:rsidRPr="007E2D84">
              <w:rPr>
                <w:rFonts w:asciiTheme="minorBidi" w:hAnsiTheme="minorBidi"/>
                <w:sz w:val="20"/>
                <w:szCs w:val="20"/>
              </w:rPr>
              <w:t xml:space="preserve">Understanding frequency response </w:t>
            </w:r>
            <w:r w:rsidRPr="007E2D84">
              <w:rPr>
                <w:rFonts w:asciiTheme="minorBidi" w:hAnsiTheme="minorBidi"/>
                <w:sz w:val="20"/>
                <w:szCs w:val="20"/>
              </w:rPr>
              <w:lastRenderedPageBreak/>
              <w:t>analysis of electrical circuits</w:t>
            </w:r>
          </w:p>
        </w:tc>
        <w:tc>
          <w:tcPr>
            <w:tcW w:w="1563" w:type="dxa"/>
            <w:tcBorders>
              <w:top w:val="single" w:sz="4" w:space="0" w:color="000000"/>
              <w:left w:val="single" w:sz="4" w:space="0" w:color="000000"/>
              <w:bottom w:val="single" w:sz="4" w:space="0" w:color="000000"/>
              <w:right w:val="single" w:sz="4" w:space="0" w:color="000000"/>
            </w:tcBorders>
            <w:vAlign w:val="center"/>
          </w:tcPr>
          <w:p w14:paraId="29A5722E" w14:textId="13FB007B" w:rsidR="002E78D2" w:rsidRPr="002E78D2" w:rsidRDefault="002E78D2" w:rsidP="002E78D2">
            <w:pPr>
              <w:spacing w:line="276" w:lineRule="auto"/>
              <w:rPr>
                <w:rFonts w:asciiTheme="minorBidi" w:hAnsiTheme="minorBidi"/>
                <w:sz w:val="20"/>
                <w:szCs w:val="20"/>
                <w:rtl/>
              </w:rPr>
            </w:pPr>
            <w:r w:rsidRPr="002E78D2">
              <w:rPr>
                <w:rFonts w:asciiTheme="minorBidi" w:hAnsiTheme="minorBidi"/>
                <w:sz w:val="20"/>
                <w:szCs w:val="20"/>
              </w:rPr>
              <w:lastRenderedPageBreak/>
              <w:t>Frequency Response:</w:t>
            </w:r>
            <w:r w:rsidRPr="002E78D2">
              <w:rPr>
                <w:rFonts w:asciiTheme="minorBidi" w:hAnsiTheme="minorBidi"/>
                <w:sz w:val="20"/>
                <w:szCs w:val="20"/>
              </w:rPr>
              <w:br/>
              <w:t xml:space="preserve">Series and </w:t>
            </w:r>
            <w:r w:rsidRPr="002E78D2">
              <w:rPr>
                <w:rFonts w:asciiTheme="minorBidi" w:hAnsiTheme="minorBidi"/>
                <w:sz w:val="20"/>
                <w:szCs w:val="20"/>
              </w:rPr>
              <w:lastRenderedPageBreak/>
              <w:t>Parallel Resonance</w:t>
            </w:r>
          </w:p>
        </w:tc>
        <w:tc>
          <w:tcPr>
            <w:tcW w:w="910" w:type="dxa"/>
            <w:vAlign w:val="center"/>
          </w:tcPr>
          <w:p w14:paraId="4B1A2A7F" w14:textId="6D4F736F"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lastRenderedPageBreak/>
              <w:t>5</w:t>
            </w:r>
          </w:p>
        </w:tc>
        <w:tc>
          <w:tcPr>
            <w:tcW w:w="839" w:type="dxa"/>
            <w:vAlign w:val="center"/>
          </w:tcPr>
          <w:p w14:paraId="45DD3788" w14:textId="1EC28272" w:rsidR="002E78D2" w:rsidRPr="00953EC7" w:rsidRDefault="002E78D2" w:rsidP="002E78D2">
            <w:pPr>
              <w:bidi/>
              <w:spacing w:line="276" w:lineRule="auto"/>
              <w:jc w:val="center"/>
              <w:rPr>
                <w:rFonts w:asciiTheme="minorBidi" w:hAnsiTheme="minorBidi"/>
                <w:sz w:val="20"/>
                <w:szCs w:val="20"/>
                <w:rtl/>
              </w:rPr>
            </w:pPr>
            <w:r>
              <w:rPr>
                <w:rFonts w:asciiTheme="minorBidi" w:hAnsiTheme="minorBidi"/>
                <w:sz w:val="20"/>
                <w:szCs w:val="20"/>
              </w:rPr>
              <w:t>15</w:t>
            </w:r>
          </w:p>
        </w:tc>
      </w:tr>
      <w:tr w:rsidR="00550B0F" w14:paraId="606FCDDE" w14:textId="77777777" w:rsidTr="005C2868">
        <w:tc>
          <w:tcPr>
            <w:tcW w:w="9016" w:type="dxa"/>
            <w:gridSpan w:val="9"/>
            <w:shd w:val="clear" w:color="auto" w:fill="C1E4F5" w:themeFill="accent1" w:themeFillTint="33"/>
          </w:tcPr>
          <w:p w14:paraId="7FB867B7" w14:textId="2383D94B"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550B0F" w14:paraId="0869E89A" w14:textId="77777777" w:rsidTr="005C2868">
        <w:tc>
          <w:tcPr>
            <w:tcW w:w="9016" w:type="dxa"/>
            <w:gridSpan w:val="9"/>
          </w:tcPr>
          <w:p w14:paraId="3C399730" w14:textId="382D7C05" w:rsidR="00550B0F" w:rsidRPr="00A1175E" w:rsidRDefault="00550B0F" w:rsidP="00550B0F">
            <w:pPr>
              <w:spacing w:line="276" w:lineRule="auto"/>
              <w:rPr>
                <w:rFonts w:asciiTheme="minorBidi" w:hAnsiTheme="minorBidi" w:cs="Arial"/>
                <w:sz w:val="28"/>
                <w:szCs w:val="28"/>
                <w:rtl/>
              </w:rPr>
            </w:pPr>
            <w:r w:rsidRPr="009513E3">
              <w:rPr>
                <w:rFonts w:asciiTheme="minorBidi" w:hAnsiTheme="minorBidi" w:cs="Arial"/>
                <w:sz w:val="28"/>
                <w:szCs w:val="28"/>
              </w:rPr>
              <w:t>Distribution of the grade out of 100 according to the tasks assigned to the student, such as daily preparation, daily, oral, monthly, written exams, reports, etc.</w:t>
            </w:r>
          </w:p>
        </w:tc>
      </w:tr>
      <w:tr w:rsidR="00550B0F" w14:paraId="2C7C983B" w14:textId="77777777" w:rsidTr="005C2868">
        <w:tc>
          <w:tcPr>
            <w:tcW w:w="9016" w:type="dxa"/>
            <w:gridSpan w:val="9"/>
            <w:shd w:val="clear" w:color="auto" w:fill="C1E4F5" w:themeFill="accent1" w:themeFillTint="33"/>
          </w:tcPr>
          <w:p w14:paraId="620D1F74" w14:textId="6DA5DAB2"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550B0F" w14:paraId="3C2662D6" w14:textId="77777777" w:rsidTr="007E2D84">
        <w:tc>
          <w:tcPr>
            <w:tcW w:w="5086" w:type="dxa"/>
            <w:gridSpan w:val="5"/>
          </w:tcPr>
          <w:p w14:paraId="6E9B3755" w14:textId="77777777" w:rsidR="00FD45D2" w:rsidRPr="00FD45D2" w:rsidRDefault="00FD45D2" w:rsidP="00FD45D2">
            <w:pPr>
              <w:pStyle w:val="ListParagraph"/>
              <w:numPr>
                <w:ilvl w:val="0"/>
                <w:numId w:val="8"/>
              </w:numPr>
              <w:spacing w:line="276" w:lineRule="auto"/>
              <w:rPr>
                <w:rFonts w:asciiTheme="minorBidi" w:hAnsiTheme="minorBidi"/>
                <w:sz w:val="20"/>
                <w:szCs w:val="20"/>
              </w:rPr>
            </w:pPr>
            <w:r w:rsidRPr="00FD45D2">
              <w:rPr>
                <w:rFonts w:asciiTheme="minorBidi" w:hAnsiTheme="minorBidi"/>
                <w:sz w:val="20"/>
                <w:szCs w:val="20"/>
              </w:rPr>
              <w:t xml:space="preserve">"Fundamentals of Electric Circuits", Charles K. Alexander, Matthew N. O. Sadiku, 4th ed.  </w:t>
            </w:r>
          </w:p>
          <w:p w14:paraId="53A6B515" w14:textId="77777777" w:rsidR="00FD45D2" w:rsidRPr="00FD45D2" w:rsidRDefault="00FD45D2" w:rsidP="00FD45D2">
            <w:pPr>
              <w:pStyle w:val="ListParagraph"/>
              <w:numPr>
                <w:ilvl w:val="0"/>
                <w:numId w:val="8"/>
              </w:numPr>
              <w:spacing w:line="276" w:lineRule="auto"/>
              <w:rPr>
                <w:rFonts w:asciiTheme="minorBidi" w:hAnsiTheme="minorBidi"/>
                <w:sz w:val="20"/>
                <w:szCs w:val="20"/>
              </w:rPr>
            </w:pPr>
            <w:r w:rsidRPr="00FD45D2">
              <w:rPr>
                <w:rFonts w:asciiTheme="minorBidi" w:hAnsiTheme="minorBidi"/>
                <w:sz w:val="20"/>
                <w:szCs w:val="20"/>
              </w:rPr>
              <w:t>"A Textbook of Electrical Technology", B.L. Theraja and A.K. Theraja, 2005</w:t>
            </w:r>
          </w:p>
          <w:p w14:paraId="42E8E946" w14:textId="3D7DD48D" w:rsidR="00550B0F" w:rsidRPr="00FD45D2" w:rsidRDefault="00FD45D2" w:rsidP="00FD45D2">
            <w:pPr>
              <w:pStyle w:val="ListParagraph"/>
              <w:numPr>
                <w:ilvl w:val="0"/>
                <w:numId w:val="8"/>
              </w:numPr>
              <w:spacing w:line="276" w:lineRule="auto"/>
              <w:rPr>
                <w:rFonts w:asciiTheme="minorBidi" w:hAnsiTheme="minorBidi" w:cs="Arial"/>
                <w:sz w:val="28"/>
                <w:szCs w:val="28"/>
                <w:rtl/>
              </w:rPr>
            </w:pPr>
            <w:r w:rsidRPr="00FD45D2">
              <w:rPr>
                <w:rFonts w:asciiTheme="minorBidi" w:hAnsiTheme="minorBidi"/>
                <w:sz w:val="20"/>
                <w:szCs w:val="20"/>
              </w:rPr>
              <w:t>Boylestad, R. L. " Introductory Circuit Analysis", 4th Edition, Charles E. Merill Publishers.</w:t>
            </w:r>
          </w:p>
        </w:tc>
        <w:tc>
          <w:tcPr>
            <w:tcW w:w="3930" w:type="dxa"/>
            <w:gridSpan w:val="4"/>
          </w:tcPr>
          <w:p w14:paraId="7C49F419" w14:textId="48958461"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550B0F" w14:paraId="1C25BCB4" w14:textId="77777777" w:rsidTr="007E2D84">
        <w:tc>
          <w:tcPr>
            <w:tcW w:w="5086" w:type="dxa"/>
            <w:gridSpan w:val="5"/>
          </w:tcPr>
          <w:p w14:paraId="2B9B876E" w14:textId="77777777" w:rsidR="00FD45D2" w:rsidRPr="00FD45D2" w:rsidRDefault="00FD45D2" w:rsidP="00FD45D2">
            <w:pPr>
              <w:pStyle w:val="ListParagraph"/>
              <w:numPr>
                <w:ilvl w:val="0"/>
                <w:numId w:val="10"/>
              </w:numPr>
              <w:spacing w:line="276" w:lineRule="auto"/>
              <w:rPr>
                <w:rFonts w:asciiTheme="minorBidi" w:hAnsiTheme="minorBidi"/>
                <w:sz w:val="20"/>
                <w:szCs w:val="20"/>
              </w:rPr>
            </w:pPr>
            <w:r w:rsidRPr="00FD45D2">
              <w:rPr>
                <w:rFonts w:asciiTheme="minorBidi" w:hAnsiTheme="minorBidi"/>
                <w:sz w:val="20"/>
                <w:szCs w:val="20"/>
              </w:rPr>
              <w:t>Lectures presented by the Lecturer</w:t>
            </w:r>
          </w:p>
          <w:p w14:paraId="27AA7A0B" w14:textId="08A74F45" w:rsidR="00550B0F" w:rsidRPr="00FD45D2" w:rsidRDefault="00FD45D2" w:rsidP="00FD45D2">
            <w:pPr>
              <w:pStyle w:val="ListParagraph"/>
              <w:numPr>
                <w:ilvl w:val="0"/>
                <w:numId w:val="10"/>
              </w:numPr>
              <w:spacing w:line="276" w:lineRule="auto"/>
              <w:rPr>
                <w:rFonts w:asciiTheme="minorBidi" w:hAnsiTheme="minorBidi" w:cs="Arial"/>
                <w:sz w:val="28"/>
                <w:szCs w:val="28"/>
                <w:rtl/>
              </w:rPr>
            </w:pPr>
            <w:r w:rsidRPr="00FD45D2">
              <w:rPr>
                <w:rFonts w:asciiTheme="minorBidi" w:hAnsiTheme="minorBidi"/>
                <w:sz w:val="20"/>
                <w:szCs w:val="20"/>
              </w:rPr>
              <w:t>Books available in the college library</w:t>
            </w:r>
          </w:p>
        </w:tc>
        <w:tc>
          <w:tcPr>
            <w:tcW w:w="3930" w:type="dxa"/>
            <w:gridSpan w:val="4"/>
          </w:tcPr>
          <w:p w14:paraId="5218CAB7" w14:textId="3317DE1A"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550B0F" w14:paraId="6314CC6D" w14:textId="77777777" w:rsidTr="007E2D84">
        <w:tc>
          <w:tcPr>
            <w:tcW w:w="5086" w:type="dxa"/>
            <w:gridSpan w:val="5"/>
          </w:tcPr>
          <w:p w14:paraId="6EC50048" w14:textId="494EB9EA" w:rsidR="00550B0F" w:rsidRPr="00861C91" w:rsidRDefault="00550B0F" w:rsidP="00550B0F">
            <w:pPr>
              <w:bidi/>
              <w:spacing w:line="276" w:lineRule="auto"/>
              <w:rPr>
                <w:rFonts w:asciiTheme="minorBidi" w:hAnsiTheme="minorBidi" w:cs="Arial"/>
                <w:sz w:val="28"/>
                <w:szCs w:val="28"/>
                <w:rtl/>
              </w:rPr>
            </w:pPr>
          </w:p>
        </w:tc>
        <w:tc>
          <w:tcPr>
            <w:tcW w:w="3930" w:type="dxa"/>
            <w:gridSpan w:val="4"/>
          </w:tcPr>
          <w:p w14:paraId="16A8C185" w14:textId="7AE2CCF9" w:rsidR="00550B0F" w:rsidRPr="009513E3" w:rsidRDefault="00550B0F" w:rsidP="00550B0F">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550B0F" w14:paraId="18359279" w14:textId="77777777" w:rsidTr="007E2D84">
        <w:tc>
          <w:tcPr>
            <w:tcW w:w="5086" w:type="dxa"/>
            <w:gridSpan w:val="5"/>
          </w:tcPr>
          <w:p w14:paraId="2FF36BE2" w14:textId="6FF14E75" w:rsidR="00550B0F" w:rsidRPr="00FD45D2" w:rsidRDefault="00FD45D2" w:rsidP="00550B0F">
            <w:pPr>
              <w:spacing w:line="276" w:lineRule="auto"/>
              <w:rPr>
                <w:rFonts w:asciiTheme="minorBidi" w:hAnsiTheme="minorBidi"/>
                <w:sz w:val="28"/>
                <w:szCs w:val="28"/>
                <w:rtl/>
              </w:rPr>
            </w:pPr>
            <w:r w:rsidRPr="00FD45D2">
              <w:rPr>
                <w:rFonts w:asciiTheme="minorBidi" w:hAnsiTheme="minorBidi"/>
                <w:sz w:val="24"/>
                <w:szCs w:val="24"/>
              </w:rPr>
              <w:t>Check scientific websites to see the latest developments</w:t>
            </w:r>
          </w:p>
        </w:tc>
        <w:tc>
          <w:tcPr>
            <w:tcW w:w="3930" w:type="dxa"/>
            <w:gridSpan w:val="4"/>
          </w:tcPr>
          <w:p w14:paraId="287E815D" w14:textId="5CDB65B8" w:rsidR="00550B0F" w:rsidRDefault="00550B0F" w:rsidP="00550B0F">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tbl>
    <w:p w14:paraId="6A600396" w14:textId="77777777" w:rsidR="000C1AB6" w:rsidRDefault="000C1AB6" w:rsidP="00C82A76">
      <w:pPr>
        <w:bidi/>
      </w:pPr>
    </w:p>
    <w:sectPr w:rsidR="000C1AB6" w:rsidSect="00974F9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C0576"/>
    <w:multiLevelType w:val="multilevel"/>
    <w:tmpl w:val="7690E5E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027B5AF0"/>
    <w:multiLevelType w:val="hybridMultilevel"/>
    <w:tmpl w:val="5AC8013E"/>
    <w:lvl w:ilvl="0" w:tplc="EF6E0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868"/>
    <w:multiLevelType w:val="hybridMultilevel"/>
    <w:tmpl w:val="30244890"/>
    <w:lvl w:ilvl="0" w:tplc="0C34AA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B0FCB"/>
    <w:multiLevelType w:val="hybridMultilevel"/>
    <w:tmpl w:val="3AB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233BA"/>
    <w:multiLevelType w:val="hybridMultilevel"/>
    <w:tmpl w:val="4C78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3"/>
  </w:num>
  <w:num w:numId="2" w16cid:durableId="150869750">
    <w:abstractNumId w:val="4"/>
  </w:num>
  <w:num w:numId="3" w16cid:durableId="1053042895">
    <w:abstractNumId w:val="7"/>
  </w:num>
  <w:num w:numId="4" w16cid:durableId="729617761">
    <w:abstractNumId w:val="8"/>
  </w:num>
  <w:num w:numId="5" w16cid:durableId="1959677198">
    <w:abstractNumId w:val="6"/>
  </w:num>
  <w:num w:numId="6" w16cid:durableId="153959093">
    <w:abstractNumId w:val="0"/>
  </w:num>
  <w:num w:numId="7" w16cid:durableId="280840356">
    <w:abstractNumId w:val="9"/>
  </w:num>
  <w:num w:numId="8" w16cid:durableId="1348797059">
    <w:abstractNumId w:val="2"/>
  </w:num>
  <w:num w:numId="9" w16cid:durableId="600259558">
    <w:abstractNumId w:val="5"/>
  </w:num>
  <w:num w:numId="10" w16cid:durableId="579563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22F91"/>
    <w:rsid w:val="000C0290"/>
    <w:rsid w:val="000C1AB6"/>
    <w:rsid w:val="00121A98"/>
    <w:rsid w:val="001C2DAA"/>
    <w:rsid w:val="00207773"/>
    <w:rsid w:val="00231A57"/>
    <w:rsid w:val="002670DA"/>
    <w:rsid w:val="002871D5"/>
    <w:rsid w:val="002E78D2"/>
    <w:rsid w:val="00344545"/>
    <w:rsid w:val="004D77A3"/>
    <w:rsid w:val="00506381"/>
    <w:rsid w:val="00550B0F"/>
    <w:rsid w:val="00586702"/>
    <w:rsid w:val="005C1116"/>
    <w:rsid w:val="00661C64"/>
    <w:rsid w:val="00700142"/>
    <w:rsid w:val="007150AB"/>
    <w:rsid w:val="00765E43"/>
    <w:rsid w:val="007E2D84"/>
    <w:rsid w:val="007F58EB"/>
    <w:rsid w:val="00843313"/>
    <w:rsid w:val="008E3740"/>
    <w:rsid w:val="009513E3"/>
    <w:rsid w:val="00953EC7"/>
    <w:rsid w:val="00974F9C"/>
    <w:rsid w:val="00A1175E"/>
    <w:rsid w:val="00B8510E"/>
    <w:rsid w:val="00C73C12"/>
    <w:rsid w:val="00C82A76"/>
    <w:rsid w:val="00C876F7"/>
    <w:rsid w:val="00D15A86"/>
    <w:rsid w:val="00E35CFC"/>
    <w:rsid w:val="00EE669E"/>
    <w:rsid w:val="00FD4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C7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asm_alobaidee1@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IBRAHIM I. I. AL-NUAIMI</cp:lastModifiedBy>
  <cp:revision>22</cp:revision>
  <dcterms:created xsi:type="dcterms:W3CDTF">2024-04-05T20:22:00Z</dcterms:created>
  <dcterms:modified xsi:type="dcterms:W3CDTF">2024-05-07T20:01:00Z</dcterms:modified>
</cp:coreProperties>
</file>