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464"/>
        <w:gridCol w:w="88"/>
        <w:gridCol w:w="158"/>
        <w:gridCol w:w="759"/>
        <w:gridCol w:w="1761"/>
        <w:gridCol w:w="990"/>
        <w:gridCol w:w="898"/>
      </w:tblGrid>
      <w:tr w:rsidR="004D77A3" w14:paraId="1F6293AE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:rsidRPr="005E1A20" w14:paraId="5433EC16" w14:textId="77777777" w:rsidTr="005E1A20">
        <w:tc>
          <w:tcPr>
            <w:tcW w:w="9016" w:type="dxa"/>
            <w:gridSpan w:val="9"/>
          </w:tcPr>
          <w:p w14:paraId="23C83F5F" w14:textId="296BF733" w:rsidR="004D77A3" w:rsidRPr="00E46EC4" w:rsidRDefault="005E1A20" w:rsidP="00C73C12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val="en-GB" w:bidi="ar-IQ"/>
              </w:rPr>
            </w:pPr>
            <w:r w:rsidRPr="005E1A20">
              <w:rPr>
                <w:rFonts w:asciiTheme="minorBidi" w:hAnsiTheme="minorBidi"/>
                <w:sz w:val="28"/>
                <w:szCs w:val="28"/>
                <w:lang w:bidi="ar-IQ"/>
              </w:rPr>
              <w:t>Mathematics I</w:t>
            </w:r>
            <w:r w:rsidR="00E46EC4">
              <w:rPr>
                <w:rFonts w:asciiTheme="minorBidi" w:hAnsiTheme="minorBidi"/>
                <w:sz w:val="28"/>
                <w:szCs w:val="28"/>
                <w:lang w:val="en-GB" w:bidi="ar-IQ"/>
              </w:rPr>
              <w:t>I</w:t>
            </w:r>
          </w:p>
        </w:tc>
      </w:tr>
      <w:tr w:rsidR="004D77A3" w14:paraId="5F318FE4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5E1A20">
        <w:tc>
          <w:tcPr>
            <w:tcW w:w="9016" w:type="dxa"/>
            <w:gridSpan w:val="9"/>
          </w:tcPr>
          <w:p w14:paraId="0B69F679" w14:textId="0FAB7DF1" w:rsidR="004D77A3" w:rsidRPr="00A1175E" w:rsidRDefault="004D77A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</w:t>
            </w:r>
            <w:r w:rsidR="005E1A20">
              <w:rPr>
                <w:rFonts w:asciiTheme="minorBidi" w:hAnsiTheme="minorBidi"/>
                <w:sz w:val="28"/>
                <w:szCs w:val="28"/>
                <w:lang w:bidi="ar-IQ"/>
              </w:rPr>
              <w:t>10</w:t>
            </w:r>
            <w:r w:rsidR="00E46EC4">
              <w:rPr>
                <w:rFonts w:asciiTheme="minorBidi" w:hAnsiTheme="minorBidi"/>
                <w:sz w:val="28"/>
                <w:szCs w:val="28"/>
                <w:lang w:bidi="ar-IQ"/>
              </w:rPr>
              <w:t>2</w:t>
            </w:r>
          </w:p>
        </w:tc>
      </w:tr>
      <w:tr w:rsidR="004D77A3" w14:paraId="49E8A6C5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5E1A20">
        <w:tc>
          <w:tcPr>
            <w:tcW w:w="9016" w:type="dxa"/>
            <w:gridSpan w:val="9"/>
          </w:tcPr>
          <w:p w14:paraId="7D52B844" w14:textId="1FD54D19" w:rsidR="004D77A3" w:rsidRPr="00A1175E" w:rsidRDefault="00E46EC4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Spring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Semester/First Year</w:t>
            </w:r>
          </w:p>
        </w:tc>
      </w:tr>
      <w:tr w:rsidR="004D77A3" w14:paraId="0B382BE8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5E1A20">
        <w:tc>
          <w:tcPr>
            <w:tcW w:w="9016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5E1A20">
        <w:tc>
          <w:tcPr>
            <w:tcW w:w="9016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5E1A20">
        <w:tc>
          <w:tcPr>
            <w:tcW w:w="9016" w:type="dxa"/>
            <w:gridSpan w:val="9"/>
          </w:tcPr>
          <w:p w14:paraId="19428232" w14:textId="68586247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125/</w:t>
            </w:r>
            <w:r w:rsidR="005E1A20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4D77A3" w14:paraId="28D7D44A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5E1A20">
        <w:tc>
          <w:tcPr>
            <w:tcW w:w="9016" w:type="dxa"/>
            <w:gridSpan w:val="9"/>
          </w:tcPr>
          <w:p w14:paraId="7AF7F6AB" w14:textId="1ED39307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Lect. </w:t>
            </w:r>
            <w:r w:rsidR="005E1A20">
              <w:rPr>
                <w:rFonts w:asciiTheme="minorBidi" w:hAnsiTheme="minorBidi" w:cs="Arial"/>
                <w:sz w:val="28"/>
                <w:szCs w:val="28"/>
              </w:rPr>
              <w:t>Ali Sachit</w:t>
            </w:r>
            <w:r>
              <w:rPr>
                <w:rFonts w:asciiTheme="minorBidi" w:hAnsiTheme="minorBidi" w:cs="Arial"/>
                <w:sz w:val="28"/>
                <w:szCs w:val="28"/>
              </w:rPr>
              <w:br/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82A76" w14:paraId="2A70B07D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82A76" w14:paraId="6F3AFB62" w14:textId="77777777" w:rsidTr="005E1A20">
        <w:tc>
          <w:tcPr>
            <w:tcW w:w="4450" w:type="dxa"/>
            <w:gridSpan w:val="4"/>
            <w:vAlign w:val="center"/>
          </w:tcPr>
          <w:p w14:paraId="3E14085E" w14:textId="18A4A8A4" w:rsidR="00E46EC4" w:rsidRPr="00E46EC4" w:rsidRDefault="00E46EC4" w:rsidP="00E46EC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Bidi" w:hAnsiTheme="minorBidi" w:cs="Arial"/>
                <w:sz w:val="24"/>
                <w:szCs w:val="24"/>
              </w:rPr>
            </w:pPr>
            <w:r w:rsidRPr="00E46EC4">
              <w:rPr>
                <w:rFonts w:asciiTheme="minorBidi" w:hAnsiTheme="minorBidi" w:cs="Arial"/>
                <w:sz w:val="24"/>
                <w:szCs w:val="24"/>
              </w:rPr>
              <w:t xml:space="preserve">To study and solve integrations with </w:t>
            </w:r>
            <w:r w:rsidRPr="00E46EC4">
              <w:rPr>
                <w:rFonts w:asciiTheme="minorBidi" w:hAnsiTheme="minorBidi" w:cs="Arial"/>
                <w:sz w:val="24"/>
                <w:szCs w:val="24"/>
              </w:rPr>
              <w:t>various methods</w:t>
            </w:r>
            <w:r w:rsidRPr="00E46EC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2191C735" w14:textId="77777777" w:rsidR="00E46EC4" w:rsidRPr="00E46EC4" w:rsidRDefault="00E46EC4" w:rsidP="00E46EC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Bidi" w:hAnsiTheme="minorBidi" w:cs="Arial"/>
                <w:sz w:val="24"/>
                <w:szCs w:val="24"/>
              </w:rPr>
            </w:pPr>
            <w:r w:rsidRPr="00E46EC4">
              <w:rPr>
                <w:rFonts w:asciiTheme="minorBidi" w:hAnsiTheme="minorBidi" w:cs="Arial"/>
                <w:sz w:val="24"/>
                <w:szCs w:val="24"/>
              </w:rPr>
              <w:t>Complex number and its applications.</w:t>
            </w:r>
          </w:p>
          <w:p w14:paraId="7093F38C" w14:textId="77777777" w:rsidR="00E46EC4" w:rsidRPr="00E46EC4" w:rsidRDefault="00E46EC4" w:rsidP="00E46EC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Bidi" w:hAnsiTheme="minorBidi" w:cs="Arial"/>
                <w:sz w:val="24"/>
                <w:szCs w:val="24"/>
              </w:rPr>
            </w:pPr>
            <w:r w:rsidRPr="00E46EC4">
              <w:rPr>
                <w:rFonts w:asciiTheme="minorBidi" w:hAnsiTheme="minorBidi" w:cs="Arial"/>
                <w:sz w:val="24"/>
                <w:szCs w:val="24"/>
              </w:rPr>
              <w:t xml:space="preserve">Hyperbolic functions and </w:t>
            </w:r>
            <w:proofErr w:type="gramStart"/>
            <w:r w:rsidRPr="00E46EC4">
              <w:rPr>
                <w:rFonts w:asciiTheme="minorBidi" w:hAnsiTheme="minorBidi" w:cs="Arial"/>
                <w:sz w:val="24"/>
                <w:szCs w:val="24"/>
              </w:rPr>
              <w:t>its</w:t>
            </w:r>
            <w:proofErr w:type="gramEnd"/>
            <w:r w:rsidRPr="00E46EC4">
              <w:rPr>
                <w:rFonts w:asciiTheme="minorBidi" w:hAnsiTheme="minorBidi" w:cs="Arial"/>
                <w:sz w:val="24"/>
                <w:szCs w:val="24"/>
              </w:rPr>
              <w:t xml:space="preserve"> inverse.</w:t>
            </w:r>
          </w:p>
          <w:p w14:paraId="76F34402" w14:textId="77777777" w:rsidR="00E46EC4" w:rsidRPr="00E46EC4" w:rsidRDefault="00E46EC4" w:rsidP="00E46EC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Bidi" w:hAnsiTheme="minorBidi" w:cs="Arial"/>
                <w:sz w:val="24"/>
                <w:szCs w:val="24"/>
              </w:rPr>
            </w:pPr>
            <w:r w:rsidRPr="00E46EC4">
              <w:rPr>
                <w:rFonts w:asciiTheme="minorBidi" w:hAnsiTheme="minorBidi" w:cs="Arial"/>
                <w:sz w:val="24"/>
                <w:szCs w:val="24"/>
              </w:rPr>
              <w:t xml:space="preserve">Vectors and </w:t>
            </w:r>
            <w:proofErr w:type="gramStart"/>
            <w:r w:rsidRPr="00E46EC4">
              <w:rPr>
                <w:rFonts w:asciiTheme="minorBidi" w:hAnsiTheme="minorBidi" w:cs="Arial"/>
                <w:sz w:val="24"/>
                <w:szCs w:val="24"/>
              </w:rPr>
              <w:t>its</w:t>
            </w:r>
            <w:proofErr w:type="gramEnd"/>
            <w:r w:rsidRPr="00E46EC4">
              <w:rPr>
                <w:rFonts w:asciiTheme="minorBidi" w:hAnsiTheme="minorBidi" w:cs="Arial"/>
                <w:sz w:val="24"/>
                <w:szCs w:val="24"/>
              </w:rPr>
              <w:t xml:space="preserve"> applications.</w:t>
            </w:r>
          </w:p>
          <w:p w14:paraId="402F6854" w14:textId="6D84EE32" w:rsidR="00C82A76" w:rsidRPr="00E46EC4" w:rsidRDefault="00E46EC4" w:rsidP="00E46EC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E46EC4">
              <w:rPr>
                <w:rFonts w:asciiTheme="minorBidi" w:hAnsiTheme="minorBidi" w:cs="Arial"/>
                <w:sz w:val="24"/>
                <w:szCs w:val="24"/>
              </w:rPr>
              <w:t>Conic sections and its applications.</w:t>
            </w:r>
          </w:p>
        </w:tc>
        <w:tc>
          <w:tcPr>
            <w:tcW w:w="4566" w:type="dxa"/>
            <w:gridSpan w:val="5"/>
            <w:vAlign w:val="center"/>
          </w:tcPr>
          <w:p w14:paraId="11E3E7A9" w14:textId="71424EDB" w:rsidR="00C82A76" w:rsidRPr="00953EC7" w:rsidRDefault="00550B0F" w:rsidP="00550B0F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82A76" w14:paraId="34FDA027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266F92EF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Teaching and learning strategies</w:t>
            </w:r>
          </w:p>
        </w:tc>
      </w:tr>
      <w:tr w:rsidR="00550B0F" w14:paraId="1D3E7D50" w14:textId="77777777" w:rsidTr="005E1A20">
        <w:tc>
          <w:tcPr>
            <w:tcW w:w="4362" w:type="dxa"/>
            <w:gridSpan w:val="3"/>
          </w:tcPr>
          <w:p w14:paraId="31918327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Weekly lectures included providing students with the basics and topics related to the pre-skills education outcomes to solve practical problems through presentation, lecture, or conducting experiments.</w:t>
            </w:r>
          </w:p>
          <w:p w14:paraId="36614410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Solve a group of practical and applied examples by faculty members.</w:t>
            </w:r>
          </w:p>
          <w:p w14:paraId="4C7CEBEF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lastRenderedPageBreak/>
              <w:t> Through discussion, students participate in solving some practical problems.</w:t>
            </w:r>
          </w:p>
          <w:p w14:paraId="6F740CA8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Practical laboratories in the department are monitored by faculty members in the department.</w:t>
            </w:r>
          </w:p>
          <w:p w14:paraId="52168B41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Asking the student to visit the library and the international information network (the Internet) to obtain additional knowledge of the academic subjects.</w:t>
            </w:r>
          </w:p>
          <w:p w14:paraId="5FE10D8C" w14:textId="45E93120" w:rsidR="00550B0F" w:rsidRDefault="00550B0F" w:rsidP="00550B0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Giving a seminar to the student in front of his fellow students to enhance his self-confidence.</w:t>
            </w:r>
          </w:p>
        </w:tc>
        <w:tc>
          <w:tcPr>
            <w:tcW w:w="4654" w:type="dxa"/>
            <w:gridSpan w:val="6"/>
            <w:vAlign w:val="center"/>
          </w:tcPr>
          <w:p w14:paraId="57D18DEC" w14:textId="6E2C2DC0" w:rsidR="00550B0F" w:rsidRPr="000C0290" w:rsidRDefault="00550B0F" w:rsidP="00550B0F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550B0F" w14:paraId="7C66C8B3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6B5026D4" w:rsidR="00550B0F" w:rsidRPr="000C0290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structure</w:t>
            </w:r>
          </w:p>
        </w:tc>
      </w:tr>
      <w:tr w:rsidR="00550B0F" w14:paraId="657D9CDD" w14:textId="77777777" w:rsidTr="00E46EC4">
        <w:trPr>
          <w:trHeight w:val="228"/>
        </w:trPr>
        <w:tc>
          <w:tcPr>
            <w:tcW w:w="1458" w:type="dxa"/>
            <w:shd w:val="clear" w:color="auto" w:fill="DAE9F7" w:themeFill="text2" w:themeFillTint="1A"/>
            <w:vAlign w:val="center"/>
          </w:tcPr>
          <w:p w14:paraId="0E2E88F2" w14:textId="7604DF72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1440" w:type="dxa"/>
            <w:shd w:val="clear" w:color="auto" w:fill="DAE9F7" w:themeFill="text2" w:themeFillTint="1A"/>
            <w:vAlign w:val="center"/>
          </w:tcPr>
          <w:p w14:paraId="2A486BFB" w14:textId="1874C280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710" w:type="dxa"/>
            <w:gridSpan w:val="3"/>
            <w:shd w:val="clear" w:color="auto" w:fill="DAE9F7" w:themeFill="text2" w:themeFillTint="1A"/>
            <w:vAlign w:val="center"/>
          </w:tcPr>
          <w:p w14:paraId="37633B46" w14:textId="53B9CBBE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520" w:type="dxa"/>
            <w:gridSpan w:val="2"/>
            <w:shd w:val="clear" w:color="auto" w:fill="DAE9F7" w:themeFill="text2" w:themeFillTint="1A"/>
            <w:vAlign w:val="center"/>
          </w:tcPr>
          <w:p w14:paraId="74E5C405" w14:textId="7FCD3573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90" w:type="dxa"/>
            <w:shd w:val="clear" w:color="auto" w:fill="DAE9F7" w:themeFill="text2" w:themeFillTint="1A"/>
            <w:vAlign w:val="center"/>
          </w:tcPr>
          <w:p w14:paraId="2D9DDA9F" w14:textId="301C0278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98" w:type="dxa"/>
            <w:shd w:val="clear" w:color="auto" w:fill="DAE9F7" w:themeFill="text2" w:themeFillTint="1A"/>
            <w:vAlign w:val="center"/>
          </w:tcPr>
          <w:p w14:paraId="1BD8C155" w14:textId="7F52BE5C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E46EC4" w14:paraId="11D050CC" w14:textId="77777777" w:rsidTr="009328FB">
        <w:trPr>
          <w:trHeight w:val="228"/>
        </w:trPr>
        <w:tc>
          <w:tcPr>
            <w:tcW w:w="1458" w:type="dxa"/>
            <w:vAlign w:val="center"/>
          </w:tcPr>
          <w:p w14:paraId="11FE261C" w14:textId="6A1B0B45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E1A20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E08ADF4" w14:textId="4FFA81A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E0642CF" w14:textId="53301949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Integration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13DB886" w14:textId="77A57F0D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Indefinite Integral ,   Theorems,     Definite Integral ,   Properties</w:t>
            </w:r>
          </w:p>
        </w:tc>
        <w:tc>
          <w:tcPr>
            <w:tcW w:w="990" w:type="dxa"/>
            <w:vAlign w:val="center"/>
          </w:tcPr>
          <w:p w14:paraId="57DC9E6E" w14:textId="0432E1BC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5B6D32D" w14:textId="372DA3C7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E46EC4" w14:paraId="6FA07D7E" w14:textId="77777777" w:rsidTr="00E46EC4">
        <w:trPr>
          <w:trHeight w:val="228"/>
        </w:trPr>
        <w:tc>
          <w:tcPr>
            <w:tcW w:w="1458" w:type="dxa"/>
          </w:tcPr>
          <w:p w14:paraId="08B221DE" w14:textId="041D875F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34C9FE0B" w14:textId="175C3A46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423AEE8" w14:textId="70FD14E0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Integration 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7F9DBFD" w14:textId="5E79C708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Integration of Trigonometric and Inverse Trigonometric Functions,   Integration of Exponential and Logarithmic Functions    </w:t>
            </w:r>
          </w:p>
        </w:tc>
        <w:tc>
          <w:tcPr>
            <w:tcW w:w="990" w:type="dxa"/>
            <w:vAlign w:val="center"/>
          </w:tcPr>
          <w:p w14:paraId="37794D5B" w14:textId="25D8AB5D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3996ABC" w14:textId="02A9625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E46EC4" w14:paraId="02ACEB11" w14:textId="77777777" w:rsidTr="00E46EC4">
        <w:trPr>
          <w:trHeight w:val="204"/>
        </w:trPr>
        <w:tc>
          <w:tcPr>
            <w:tcW w:w="1458" w:type="dxa"/>
          </w:tcPr>
          <w:p w14:paraId="7919E558" w14:textId="31DFC9A6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71805674" w14:textId="19114348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3819926" w14:textId="21AD4696" w:rsidR="00E46EC4" w:rsidRPr="00953EC7" w:rsidRDefault="00E46EC4" w:rsidP="00E46EC4">
            <w:pPr>
              <w:bidi/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Integration and transcendental functions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DDD2E21" w14:textId="6A62F136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Integration and transcendental functions (hyperbolic and inverse hyperbolic functions)</w:t>
            </w:r>
          </w:p>
        </w:tc>
        <w:tc>
          <w:tcPr>
            <w:tcW w:w="990" w:type="dxa"/>
            <w:vAlign w:val="center"/>
          </w:tcPr>
          <w:p w14:paraId="293F9456" w14:textId="712B513E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072A73E6" w14:textId="3511B068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E46EC4" w14:paraId="4068A577" w14:textId="77777777" w:rsidTr="00075FF2">
        <w:trPr>
          <w:trHeight w:val="216"/>
        </w:trPr>
        <w:tc>
          <w:tcPr>
            <w:tcW w:w="1458" w:type="dxa"/>
          </w:tcPr>
          <w:p w14:paraId="65031D08" w14:textId="6477AE69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37DB211" w14:textId="5BE67E00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825212C" w14:textId="1A842E32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Numerical integration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3767D82" w14:textId="2C315CB9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Introduction, trapezoidal </w:t>
            </w:r>
            <w:proofErr w:type="gramStart"/>
            <w:r>
              <w:t>rule</w:t>
            </w:r>
            <w:proofErr w:type="gramEnd"/>
            <w:r>
              <w:t xml:space="preserve"> and Simpson’s rule</w:t>
            </w:r>
          </w:p>
        </w:tc>
        <w:tc>
          <w:tcPr>
            <w:tcW w:w="990" w:type="dxa"/>
            <w:vAlign w:val="center"/>
          </w:tcPr>
          <w:p w14:paraId="03B9CCFB" w14:textId="31785A4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09F96A1E" w14:textId="170EFD2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E46EC4" w14:paraId="5A4452D9" w14:textId="77777777" w:rsidTr="00766068">
        <w:trPr>
          <w:trHeight w:val="228"/>
        </w:trPr>
        <w:tc>
          <w:tcPr>
            <w:tcW w:w="1458" w:type="dxa"/>
          </w:tcPr>
          <w:p w14:paraId="45CAC268" w14:textId="44AFB6BC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0E90DCE3" w14:textId="2FB5E29E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676A06B" w14:textId="5C9E9034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Methods of Integration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FF50C4C" w14:textId="3EFFAB5E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Integration by Parts,  Integration by Partial Fractions,  </w:t>
            </w:r>
          </w:p>
        </w:tc>
        <w:tc>
          <w:tcPr>
            <w:tcW w:w="990" w:type="dxa"/>
            <w:vAlign w:val="center"/>
          </w:tcPr>
          <w:p w14:paraId="26E5C13D" w14:textId="1480EFB3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732FDED" w14:textId="66BDB67E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E46EC4" w14:paraId="644F9E6E" w14:textId="77777777" w:rsidTr="00AF608C">
        <w:trPr>
          <w:trHeight w:val="183"/>
        </w:trPr>
        <w:tc>
          <w:tcPr>
            <w:tcW w:w="1458" w:type="dxa"/>
          </w:tcPr>
          <w:p w14:paraId="397E6E8A" w14:textId="7E4B85C0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lastRenderedPageBreak/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2636BC4" w14:textId="3EDF74E7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2A218E" w14:textId="4411CAC3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Methods of Integration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A563F3F" w14:textId="00C51971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Integration by Substitution Integration by  Quadratic complement,       </w:t>
            </w:r>
          </w:p>
        </w:tc>
        <w:tc>
          <w:tcPr>
            <w:tcW w:w="990" w:type="dxa"/>
            <w:vAlign w:val="center"/>
          </w:tcPr>
          <w:p w14:paraId="79C514B2" w14:textId="01F0F8AE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18B7F571" w14:textId="67C6E348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E46EC4" w14:paraId="45BAC858" w14:textId="77777777" w:rsidTr="00E46EC4">
        <w:trPr>
          <w:trHeight w:val="207"/>
        </w:trPr>
        <w:tc>
          <w:tcPr>
            <w:tcW w:w="1458" w:type="dxa"/>
          </w:tcPr>
          <w:p w14:paraId="5A2A75DE" w14:textId="5063740B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29F89B38" w14:textId="677EC649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678E75" w14:textId="627C8874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Methods of Integration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CD0F38C" w14:textId="2DDF68B4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Integration by t=tan (x) substitution,  Integration by t=tan (x/2) substitution</w:t>
            </w:r>
          </w:p>
        </w:tc>
        <w:tc>
          <w:tcPr>
            <w:tcW w:w="990" w:type="dxa"/>
            <w:vAlign w:val="center"/>
          </w:tcPr>
          <w:p w14:paraId="371C21EB" w14:textId="0A127A78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D4E08F7" w14:textId="28693945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E46EC4" w14:paraId="6AF3B0AA" w14:textId="77777777" w:rsidTr="00E46EC4">
        <w:trPr>
          <w:trHeight w:val="207"/>
        </w:trPr>
        <w:tc>
          <w:tcPr>
            <w:tcW w:w="1458" w:type="dxa"/>
          </w:tcPr>
          <w:p w14:paraId="46E16128" w14:textId="2FE21970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F590F27" w14:textId="148B786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6A719EB" w14:textId="0DEDA7CD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Application of the Definite Integral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39A2289" w14:textId="6C45B136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Area Under </w:t>
            </w:r>
            <w:proofErr w:type="gramStart"/>
            <w:r>
              <w:t>The</w:t>
            </w:r>
            <w:proofErr w:type="gramEnd"/>
            <w:r>
              <w:t xml:space="preserve"> Curve,  Area Between Two Curves</w:t>
            </w:r>
          </w:p>
        </w:tc>
        <w:tc>
          <w:tcPr>
            <w:tcW w:w="990" w:type="dxa"/>
            <w:vAlign w:val="center"/>
          </w:tcPr>
          <w:p w14:paraId="7B2BDD9F" w14:textId="78DB247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CE226B4" w14:textId="3B96EF5B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E46EC4" w14:paraId="63F35290" w14:textId="77777777" w:rsidTr="00081449">
        <w:trPr>
          <w:trHeight w:val="135"/>
        </w:trPr>
        <w:tc>
          <w:tcPr>
            <w:tcW w:w="1458" w:type="dxa"/>
          </w:tcPr>
          <w:p w14:paraId="12F26EE2" w14:textId="0498827D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79949F54" w14:textId="270FF17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5B14171" w14:textId="427AE0B4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Application of the Definite Integral.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28637F" w14:textId="694F2BE9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VOLUMES ,   IMPROPER INTEGRALS</w:t>
            </w:r>
          </w:p>
        </w:tc>
        <w:tc>
          <w:tcPr>
            <w:tcW w:w="990" w:type="dxa"/>
            <w:vAlign w:val="center"/>
          </w:tcPr>
          <w:p w14:paraId="047DB1A4" w14:textId="3294284F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6514A463" w14:textId="0B1EE72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E46EC4" w14:paraId="4F0BDA15" w14:textId="77777777" w:rsidTr="00E46EC4">
        <w:trPr>
          <w:trHeight w:val="159"/>
        </w:trPr>
        <w:tc>
          <w:tcPr>
            <w:tcW w:w="1458" w:type="dxa"/>
          </w:tcPr>
          <w:p w14:paraId="3289DC77" w14:textId="52F06F43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6DDB91ED" w14:textId="3121D9B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B7A22FE" w14:textId="092E6595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Application of definite integrals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79D2159" w14:textId="7D1F0A5F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Length of curve in the plane, Area of surface of revolution</w:t>
            </w:r>
          </w:p>
        </w:tc>
        <w:tc>
          <w:tcPr>
            <w:tcW w:w="990" w:type="dxa"/>
            <w:vAlign w:val="center"/>
          </w:tcPr>
          <w:p w14:paraId="22151A37" w14:textId="5BA70C6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1E9B8361" w14:textId="67FDB53E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E46EC4" w14:paraId="6F857BBB" w14:textId="77777777" w:rsidTr="00537404">
        <w:trPr>
          <w:trHeight w:val="159"/>
        </w:trPr>
        <w:tc>
          <w:tcPr>
            <w:tcW w:w="1458" w:type="dxa"/>
          </w:tcPr>
          <w:p w14:paraId="1A96C78D" w14:textId="4D9CE75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2572247F" w14:textId="55ED5C0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6EEDF6D" w14:textId="45D2F6BB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Application of definite integrals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4FE106C" w14:textId="285B6FB6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Center of mass, moment of inertia  </w:t>
            </w:r>
          </w:p>
        </w:tc>
        <w:tc>
          <w:tcPr>
            <w:tcW w:w="990" w:type="dxa"/>
            <w:vAlign w:val="center"/>
          </w:tcPr>
          <w:p w14:paraId="11C8BF14" w14:textId="482F5A46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D570C73" w14:textId="0F3BA14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E46EC4" w14:paraId="57637E9B" w14:textId="77777777" w:rsidTr="00E46EC4">
        <w:trPr>
          <w:trHeight w:val="252"/>
        </w:trPr>
        <w:tc>
          <w:tcPr>
            <w:tcW w:w="1458" w:type="dxa"/>
          </w:tcPr>
          <w:p w14:paraId="6B00F47E" w14:textId="7CA5F14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1EB07C8A" w14:textId="6C9A592C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3A669DC" w14:textId="33DC060A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Application of definite integrals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23811CF" w14:textId="2E9B0E18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Area by polar coordinates</w:t>
            </w:r>
          </w:p>
        </w:tc>
        <w:tc>
          <w:tcPr>
            <w:tcW w:w="990" w:type="dxa"/>
            <w:vAlign w:val="center"/>
          </w:tcPr>
          <w:p w14:paraId="4C1019D3" w14:textId="6FF5EA6D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20BB9583" w14:textId="02153E3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E46EC4" w14:paraId="637540E5" w14:textId="77777777" w:rsidTr="00E46EC4">
        <w:trPr>
          <w:trHeight w:val="159"/>
        </w:trPr>
        <w:tc>
          <w:tcPr>
            <w:tcW w:w="1458" w:type="dxa"/>
          </w:tcPr>
          <w:p w14:paraId="02C82B43" w14:textId="122D1377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4305DDD" w14:textId="790BE32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E8DCDCA" w14:textId="7E5023CB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ab/>
              <w:t>Matrix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11C9B73" w14:textId="5C629B10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Definition, matrix algebra </w:t>
            </w:r>
          </w:p>
        </w:tc>
        <w:tc>
          <w:tcPr>
            <w:tcW w:w="990" w:type="dxa"/>
            <w:vAlign w:val="center"/>
          </w:tcPr>
          <w:p w14:paraId="41842ED1" w14:textId="0159E013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0704EFEE" w14:textId="79296126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E46EC4" w14:paraId="2E01CDFF" w14:textId="77777777" w:rsidTr="00E46EC4">
        <w:trPr>
          <w:trHeight w:val="288"/>
        </w:trPr>
        <w:tc>
          <w:tcPr>
            <w:tcW w:w="1458" w:type="dxa"/>
          </w:tcPr>
          <w:p w14:paraId="4FF2E67B" w14:textId="37AC1AFC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 xml:space="preserve">Weekly &amp; monthly tests+ </w:t>
            </w:r>
            <w:r w:rsidRPr="002E7FAF">
              <w:lastRenderedPageBreak/>
              <w:t>assignments+ seminars</w:t>
            </w:r>
          </w:p>
        </w:tc>
        <w:tc>
          <w:tcPr>
            <w:tcW w:w="1440" w:type="dxa"/>
            <w:vAlign w:val="center"/>
          </w:tcPr>
          <w:p w14:paraId="3480DE8A" w14:textId="7C06BC6C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EE63683" w14:textId="0668647B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Matrix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0C62C62" w14:textId="47DD2FBA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     Determinant of matrix, Grammar’s rule</w:t>
            </w:r>
          </w:p>
        </w:tc>
        <w:tc>
          <w:tcPr>
            <w:tcW w:w="990" w:type="dxa"/>
            <w:vAlign w:val="center"/>
          </w:tcPr>
          <w:p w14:paraId="7DA1A1E9" w14:textId="678C02F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3CCD60A7" w14:textId="1FC751FA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E46EC4" w14:paraId="52A83DBD" w14:textId="77777777" w:rsidTr="00E46EC4">
        <w:trPr>
          <w:trHeight w:val="395"/>
        </w:trPr>
        <w:tc>
          <w:tcPr>
            <w:tcW w:w="1458" w:type="dxa"/>
          </w:tcPr>
          <w:p w14:paraId="31B081C6" w14:textId="2BF6B0F0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B6F4E76" w14:textId="65E73EF4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834A813" w14:textId="77777777" w:rsidR="00E46EC4" w:rsidRDefault="00E46EC4" w:rsidP="00E46E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Matrix</w:t>
            </w:r>
          </w:p>
          <w:p w14:paraId="5821F449" w14:textId="38106663" w:rsidR="00E46EC4" w:rsidRPr="00953EC7" w:rsidRDefault="00E46EC4" w:rsidP="00E46EC4">
            <w:pPr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9A5722E" w14:textId="4E4CB553" w:rsidR="00E46EC4" w:rsidRPr="00953EC7" w:rsidRDefault="00E46EC4" w:rsidP="00E46EC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  Inverse of matrix, Gauss Elimination Method  </w:t>
            </w:r>
          </w:p>
        </w:tc>
        <w:tc>
          <w:tcPr>
            <w:tcW w:w="990" w:type="dxa"/>
            <w:vAlign w:val="center"/>
          </w:tcPr>
          <w:p w14:paraId="4B1A2A7F" w14:textId="15F4B337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5DD3788" w14:textId="1EC28272" w:rsidR="00E46EC4" w:rsidRPr="00953EC7" w:rsidRDefault="00E46EC4" w:rsidP="00E46EC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E46EC4" w14:paraId="606FCDDE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2383D94B" w:rsidR="00E46EC4" w:rsidRPr="009513E3" w:rsidRDefault="00E46EC4" w:rsidP="00E46E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E46EC4" w14:paraId="0869E89A" w14:textId="77777777" w:rsidTr="005E1A20">
        <w:tc>
          <w:tcPr>
            <w:tcW w:w="9016" w:type="dxa"/>
            <w:gridSpan w:val="9"/>
          </w:tcPr>
          <w:p w14:paraId="3C399730" w14:textId="382D7C05" w:rsidR="00E46EC4" w:rsidRPr="00A1175E" w:rsidRDefault="00E46EC4" w:rsidP="00E46EC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E46EC4" w14:paraId="2C7C983B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6DA5DAB2" w:rsidR="00E46EC4" w:rsidRPr="009513E3" w:rsidRDefault="00E46EC4" w:rsidP="00E46E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E46EC4" w14:paraId="3C2662D6" w14:textId="77777777" w:rsidTr="005E1A20">
        <w:tc>
          <w:tcPr>
            <w:tcW w:w="5367" w:type="dxa"/>
            <w:gridSpan w:val="6"/>
          </w:tcPr>
          <w:p w14:paraId="454B308E" w14:textId="77777777" w:rsidR="00E46EC4" w:rsidRDefault="00E46EC4" w:rsidP="00E46E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Calculus, Early Transcendentals by Anton.</w:t>
            </w:r>
          </w:p>
          <w:p w14:paraId="42E8E946" w14:textId="14C0D8D5" w:rsidR="00E46EC4" w:rsidRPr="00861C91" w:rsidRDefault="00E46EC4" w:rsidP="00E46EC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7C49F419" w14:textId="48958461" w:rsidR="00E46EC4" w:rsidRPr="00A1175E" w:rsidRDefault="00E46EC4" w:rsidP="00E46EC4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E46EC4" w14:paraId="1C25BCB4" w14:textId="77777777" w:rsidTr="005E1A20">
        <w:tc>
          <w:tcPr>
            <w:tcW w:w="5367" w:type="dxa"/>
            <w:gridSpan w:val="6"/>
          </w:tcPr>
          <w:p w14:paraId="27AA7A0B" w14:textId="6EFA0358" w:rsidR="00E46EC4" w:rsidRPr="00861C91" w:rsidRDefault="00E46EC4" w:rsidP="00E46EC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b/>
                <w:bCs/>
                <w:lang w:bidi="ar-IQ"/>
              </w:rPr>
              <w:t>Calculus and Analytic Geometry by Thomas.</w:t>
            </w:r>
          </w:p>
        </w:tc>
        <w:tc>
          <w:tcPr>
            <w:tcW w:w="3649" w:type="dxa"/>
            <w:gridSpan w:val="3"/>
          </w:tcPr>
          <w:p w14:paraId="5218CAB7" w14:textId="3317DE1A" w:rsidR="00E46EC4" w:rsidRPr="00A1175E" w:rsidRDefault="00E46EC4" w:rsidP="00E46EC4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E46EC4" w14:paraId="6314CC6D" w14:textId="77777777" w:rsidTr="005E1A20">
        <w:tc>
          <w:tcPr>
            <w:tcW w:w="5367" w:type="dxa"/>
            <w:gridSpan w:val="6"/>
          </w:tcPr>
          <w:p w14:paraId="6EC50048" w14:textId="494EB9EA" w:rsidR="00E46EC4" w:rsidRPr="00861C91" w:rsidRDefault="00E46EC4" w:rsidP="00E46EC4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16A8C185" w14:textId="7AE2CCF9" w:rsidR="00E46EC4" w:rsidRPr="009513E3" w:rsidRDefault="00E46EC4" w:rsidP="00E46EC4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E46EC4" w14:paraId="18359279" w14:textId="77777777" w:rsidTr="005E1A20">
        <w:tc>
          <w:tcPr>
            <w:tcW w:w="5367" w:type="dxa"/>
            <w:gridSpan w:val="6"/>
          </w:tcPr>
          <w:p w14:paraId="2FF36BE2" w14:textId="3F9DD863" w:rsidR="00E46EC4" w:rsidRPr="00861C91" w:rsidRDefault="00E46EC4" w:rsidP="00E46EC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287E815D" w14:textId="5CDB65B8" w:rsidR="00E46EC4" w:rsidRDefault="00E46EC4" w:rsidP="00E46EC4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9C0F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B08C1"/>
    <w:multiLevelType w:val="hybridMultilevel"/>
    <w:tmpl w:val="048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495D"/>
    <w:multiLevelType w:val="hybridMultilevel"/>
    <w:tmpl w:val="7E4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5"/>
  </w:num>
  <w:num w:numId="4" w16cid:durableId="729617761">
    <w:abstractNumId w:val="6"/>
  </w:num>
  <w:num w:numId="5" w16cid:durableId="1959677198">
    <w:abstractNumId w:val="2"/>
  </w:num>
  <w:num w:numId="6" w16cid:durableId="773210444">
    <w:abstractNumId w:val="3"/>
  </w:num>
  <w:num w:numId="7" w16cid:durableId="1540776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0290"/>
    <w:rsid w:val="000C1AB6"/>
    <w:rsid w:val="00121A98"/>
    <w:rsid w:val="001C2DAA"/>
    <w:rsid w:val="00207773"/>
    <w:rsid w:val="00231A57"/>
    <w:rsid w:val="002670DA"/>
    <w:rsid w:val="002E0BBA"/>
    <w:rsid w:val="00344545"/>
    <w:rsid w:val="004D77A3"/>
    <w:rsid w:val="00506381"/>
    <w:rsid w:val="00550B0F"/>
    <w:rsid w:val="005C1116"/>
    <w:rsid w:val="005E1A20"/>
    <w:rsid w:val="007150AB"/>
    <w:rsid w:val="00765E43"/>
    <w:rsid w:val="00843313"/>
    <w:rsid w:val="008E3740"/>
    <w:rsid w:val="009513E3"/>
    <w:rsid w:val="00953EC7"/>
    <w:rsid w:val="009C0F7D"/>
    <w:rsid w:val="00A1175E"/>
    <w:rsid w:val="00B8510E"/>
    <w:rsid w:val="00C73C12"/>
    <w:rsid w:val="00C82A76"/>
    <w:rsid w:val="00C876F7"/>
    <w:rsid w:val="00E35CFC"/>
    <w:rsid w:val="00E46EC4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17</cp:revision>
  <dcterms:created xsi:type="dcterms:W3CDTF">2024-04-05T20:22:00Z</dcterms:created>
  <dcterms:modified xsi:type="dcterms:W3CDTF">2024-05-05T20:46:00Z</dcterms:modified>
</cp:coreProperties>
</file>