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8BF9" w14:textId="7362545C" w:rsidR="002670DA" w:rsidRPr="008D3711" w:rsidRDefault="002670DA" w:rsidP="002670D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3711">
        <w:rPr>
          <w:rFonts w:asciiTheme="majorBidi" w:hAnsiTheme="majorBidi" w:cstheme="majorBidi"/>
          <w:b/>
          <w:bCs/>
          <w:sz w:val="28"/>
          <w:szCs w:val="28"/>
        </w:rPr>
        <w:t>Course description form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1806"/>
        <w:gridCol w:w="1615"/>
        <w:gridCol w:w="108"/>
        <w:gridCol w:w="115"/>
        <w:gridCol w:w="1205"/>
        <w:gridCol w:w="660"/>
        <w:gridCol w:w="2198"/>
        <w:gridCol w:w="963"/>
        <w:gridCol w:w="1057"/>
      </w:tblGrid>
      <w:tr w:rsidR="004D77A3" w:rsidRPr="008D3711" w14:paraId="1F6293AE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</w:tr>
      <w:tr w:rsidR="004D77A3" w:rsidRPr="008D3711" w14:paraId="5433EC16" w14:textId="77777777" w:rsidTr="00F75E77">
        <w:tc>
          <w:tcPr>
            <w:tcW w:w="9727" w:type="dxa"/>
            <w:gridSpan w:val="9"/>
          </w:tcPr>
          <w:p w14:paraId="23C83F5F" w14:textId="71E0BB90" w:rsidR="004D77A3" w:rsidRPr="008D3711" w:rsidRDefault="008D3711" w:rsidP="001E553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Communication S</w:t>
            </w:r>
            <w:r w:rsidR="001E5535"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ystems</w:t>
            </w:r>
          </w:p>
        </w:tc>
      </w:tr>
      <w:tr w:rsidR="004D77A3" w:rsidRPr="008D3711" w14:paraId="5F318FE4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Code </w:t>
            </w:r>
          </w:p>
        </w:tc>
      </w:tr>
      <w:tr w:rsidR="004D77A3" w:rsidRPr="008D3711" w14:paraId="7B212EDC" w14:textId="77777777" w:rsidTr="00F75E77">
        <w:tc>
          <w:tcPr>
            <w:tcW w:w="9727" w:type="dxa"/>
            <w:gridSpan w:val="9"/>
          </w:tcPr>
          <w:p w14:paraId="0B69F679" w14:textId="7860A339" w:rsidR="004D77A3" w:rsidRPr="008D3711" w:rsidRDefault="004D77A3" w:rsidP="001E553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</w:t>
            </w:r>
            <w:r w:rsidR="00C62613"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1E5535"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05</w:t>
            </w:r>
          </w:p>
        </w:tc>
      </w:tr>
      <w:tr w:rsidR="004D77A3" w:rsidRPr="008D3711" w14:paraId="49E8A6C5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Semester/Year</w:t>
            </w:r>
          </w:p>
        </w:tc>
      </w:tr>
      <w:tr w:rsidR="004D77A3" w:rsidRPr="008D3711" w14:paraId="69740DB3" w14:textId="77777777" w:rsidTr="00F75E77">
        <w:tc>
          <w:tcPr>
            <w:tcW w:w="9727" w:type="dxa"/>
            <w:gridSpan w:val="9"/>
          </w:tcPr>
          <w:p w14:paraId="7D52B844" w14:textId="25F709EC" w:rsidR="004D77A3" w:rsidRPr="008D3711" w:rsidRDefault="00C62613" w:rsidP="00C73C1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2n’d</w:t>
            </w:r>
            <w:r w:rsidR="00C73C12"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Semester/</w:t>
            </w:r>
            <w:r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Third</w:t>
            </w:r>
            <w:r w:rsidR="00C73C12" w:rsidRPr="008D37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:rsidRPr="008D3711" w14:paraId="0B382BE8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date this description was prepared</w:t>
            </w:r>
          </w:p>
        </w:tc>
      </w:tr>
      <w:tr w:rsidR="004D77A3" w:rsidRPr="008D3711" w14:paraId="642713EC" w14:textId="77777777" w:rsidTr="00F75E77">
        <w:tc>
          <w:tcPr>
            <w:tcW w:w="9727" w:type="dxa"/>
            <w:gridSpan w:val="9"/>
          </w:tcPr>
          <w:p w14:paraId="04F91F01" w14:textId="6F38C01A" w:rsidR="004D77A3" w:rsidRPr="008D3711" w:rsidRDefault="00953EC7" w:rsidP="00C73C1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:rsidRPr="008D3711" w14:paraId="4D82B3B1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Available forms of attendance</w:t>
            </w:r>
          </w:p>
        </w:tc>
      </w:tr>
      <w:tr w:rsidR="004D77A3" w:rsidRPr="008D3711" w14:paraId="3A793E51" w14:textId="77777777" w:rsidTr="00F75E77">
        <w:tc>
          <w:tcPr>
            <w:tcW w:w="9727" w:type="dxa"/>
            <w:gridSpan w:val="9"/>
          </w:tcPr>
          <w:p w14:paraId="2A347BAC" w14:textId="026EFC94" w:rsidR="004D77A3" w:rsidRPr="008D3711" w:rsidRDefault="00C73C12" w:rsidP="00C73C1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Face-to-Face theoretical lectures</w:t>
            </w:r>
          </w:p>
        </w:tc>
      </w:tr>
      <w:tr w:rsidR="004D77A3" w:rsidRPr="008D3711" w14:paraId="542136DC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Number of study hours (total) / number of units (total)</w:t>
            </w:r>
          </w:p>
        </w:tc>
      </w:tr>
      <w:tr w:rsidR="004D77A3" w:rsidRPr="008D3711" w14:paraId="27897DB3" w14:textId="77777777" w:rsidTr="00F75E77">
        <w:tc>
          <w:tcPr>
            <w:tcW w:w="9727" w:type="dxa"/>
            <w:gridSpan w:val="9"/>
          </w:tcPr>
          <w:p w14:paraId="19428232" w14:textId="262C3D04" w:rsidR="004D77A3" w:rsidRPr="008D3711" w:rsidRDefault="001E5535" w:rsidP="007731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C73C12" w:rsidRPr="008D3711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77312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4D77A3" w:rsidRPr="008D3711" w14:paraId="28D7D44A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8D3711" w:rsidRDefault="00C73C12" w:rsidP="00C73C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of the course administrator</w:t>
            </w:r>
          </w:p>
        </w:tc>
      </w:tr>
      <w:tr w:rsidR="004D77A3" w:rsidRPr="008D3711" w14:paraId="15BEEB85" w14:textId="77777777" w:rsidTr="00F75E77">
        <w:tc>
          <w:tcPr>
            <w:tcW w:w="9727" w:type="dxa"/>
            <w:gridSpan w:val="9"/>
          </w:tcPr>
          <w:p w14:paraId="7AF7F6AB" w14:textId="256E233F" w:rsidR="004D77A3" w:rsidRPr="008D3711" w:rsidRDefault="00C73C12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Name: Lect. </w:t>
            </w:r>
            <w:proofErr w:type="spellStart"/>
            <w:r w:rsidR="001E5535" w:rsidRPr="008D3711">
              <w:rPr>
                <w:rFonts w:asciiTheme="majorBidi" w:hAnsiTheme="majorBidi" w:cstheme="majorBidi"/>
                <w:sz w:val="28"/>
                <w:szCs w:val="28"/>
              </w:rPr>
              <w:t>Saja</w:t>
            </w:r>
            <w:proofErr w:type="spellEnd"/>
            <w:r w:rsidR="001E5535"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E5535" w:rsidRPr="008D3711">
              <w:rPr>
                <w:rFonts w:asciiTheme="majorBidi" w:hAnsiTheme="majorBidi" w:cstheme="majorBidi"/>
                <w:sz w:val="28"/>
                <w:szCs w:val="28"/>
              </w:rPr>
              <w:t>Mazin</w:t>
            </w:r>
            <w:proofErr w:type="spellEnd"/>
            <w:r w:rsidR="001E5535"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Sami</w:t>
            </w:r>
            <w:r w:rsidRPr="008D3711">
              <w:rPr>
                <w:rFonts w:asciiTheme="majorBidi" w:hAnsiTheme="majorBidi" w:cstheme="majorBidi"/>
                <w:sz w:val="28"/>
                <w:szCs w:val="28"/>
              </w:rPr>
              <w:br/>
              <w:t>Email:</w:t>
            </w: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E03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S.M.sami</w:t>
            </w:r>
            <w:hyperlink r:id="rId6" w:history="1">
              <w:r w:rsidR="00C62613" w:rsidRPr="008D3711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@uodiyala.edu.iq</w:t>
              </w:r>
            </w:hyperlink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82A76" w:rsidRPr="008D3711" w14:paraId="2A70B07D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8D3711" w:rsidRDefault="000C0290" w:rsidP="000C029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objectives</w:t>
            </w:r>
          </w:p>
        </w:tc>
      </w:tr>
      <w:tr w:rsidR="00D56D10" w:rsidRPr="008D3711" w14:paraId="6F3AFB62" w14:textId="77777777" w:rsidTr="00F75E77">
        <w:tc>
          <w:tcPr>
            <w:tcW w:w="3795" w:type="dxa"/>
            <w:gridSpan w:val="4"/>
          </w:tcPr>
          <w:p w14:paraId="402F6854" w14:textId="535E19F5" w:rsidR="00C62613" w:rsidRPr="008D3711" w:rsidRDefault="001E5535" w:rsidP="00C6261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The Communication Systems curriculum aims to introduce the student to basic communications skills, types of modulation, as well as SNR calculation.</w:t>
            </w:r>
          </w:p>
        </w:tc>
        <w:tc>
          <w:tcPr>
            <w:tcW w:w="5932" w:type="dxa"/>
            <w:gridSpan w:val="5"/>
            <w:vAlign w:val="center"/>
          </w:tcPr>
          <w:p w14:paraId="11E3E7A9" w14:textId="71424EDB" w:rsidR="00C62613" w:rsidRPr="008D3711" w:rsidRDefault="00C62613" w:rsidP="00C62613">
            <w:pPr>
              <w:spacing w:after="160" w:line="276" w:lineRule="auto"/>
              <w:jc w:val="center"/>
              <w:rPr>
                <w:rFonts w:asciiTheme="majorBidi" w:hAnsiTheme="majorBidi" w:cstheme="majorBidi"/>
                <w:color w:val="1C1D1F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Objectives of the study subject</w:t>
            </w:r>
          </w:p>
        </w:tc>
      </w:tr>
      <w:tr w:rsidR="00C62613" w:rsidRPr="008D3711" w14:paraId="34FDA027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35B283B9" w:rsidR="00C62613" w:rsidRPr="008D3711" w:rsidRDefault="001E5535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       9. Teaching and learning strategies</w:t>
            </w:r>
            <w:r w:rsidR="00C62613" w:rsidRPr="008D3711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D56D10" w:rsidRPr="008D3711" w14:paraId="1D3E7D50" w14:textId="77777777" w:rsidTr="00F75E77">
        <w:tc>
          <w:tcPr>
            <w:tcW w:w="3703" w:type="dxa"/>
            <w:gridSpan w:val="3"/>
          </w:tcPr>
          <w:p w14:paraId="3039A3B3" w14:textId="77777777" w:rsidR="003873BC" w:rsidRPr="008D3711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D371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1 - Providing students with the basics and additional topics related to the previous educational outcomes and skills to solve practical problems.</w:t>
            </w:r>
          </w:p>
          <w:p w14:paraId="2E49C6B8" w14:textId="77777777" w:rsidR="003873BC" w:rsidRPr="008D3711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D371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2- Solving a group of practical examples by the academic staff.</w:t>
            </w:r>
          </w:p>
          <w:p w14:paraId="5F595FA0" w14:textId="77777777" w:rsidR="003873BC" w:rsidRPr="008D3711" w:rsidRDefault="003873BC" w:rsidP="003873BC">
            <w:pPr>
              <w:spacing w:line="276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D371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3- During the lecture, students participate in solving some practical problems.</w:t>
            </w:r>
          </w:p>
          <w:p w14:paraId="5FE10D8C" w14:textId="02B674B7" w:rsidR="00C62613" w:rsidRPr="008D3711" w:rsidRDefault="003873BC" w:rsidP="003873B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6024" w:type="dxa"/>
            <w:gridSpan w:val="6"/>
            <w:vAlign w:val="center"/>
          </w:tcPr>
          <w:p w14:paraId="57D18DEC" w14:textId="6E2C2DC0" w:rsidR="00C62613" w:rsidRPr="008D3711" w:rsidRDefault="00C62613" w:rsidP="00C62613">
            <w:pPr>
              <w:spacing w:after="16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Strategy</w:t>
            </w:r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62613" w:rsidRPr="008D3711" w14:paraId="7C66C8B3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56207197" w:rsidR="00C62613" w:rsidRPr="008D3711" w:rsidRDefault="001E5535" w:rsidP="001E55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b/>
                <w:bCs/>
                <w:color w:val="221F1F"/>
                <w:sz w:val="28"/>
                <w:szCs w:val="28"/>
              </w:rPr>
              <w:t xml:space="preserve">          10. Course Structure</w:t>
            </w:r>
            <w:r w:rsidR="00C62613" w:rsidRPr="008D3711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926429" w:rsidRPr="008D3711" w14:paraId="657D9CDD" w14:textId="77777777" w:rsidTr="00F75E77">
        <w:trPr>
          <w:trHeight w:val="228"/>
        </w:trPr>
        <w:tc>
          <w:tcPr>
            <w:tcW w:w="1915" w:type="dxa"/>
            <w:shd w:val="clear" w:color="auto" w:fill="DAE9F7" w:themeFill="text2" w:themeFillTint="1A"/>
          </w:tcPr>
          <w:p w14:paraId="0E2E88F2" w14:textId="47F378AD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Interpolation and solving differential equations.</w:t>
            </w:r>
          </w:p>
        </w:tc>
        <w:tc>
          <w:tcPr>
            <w:tcW w:w="1702" w:type="dxa"/>
            <w:shd w:val="clear" w:color="auto" w:fill="DAE9F7" w:themeFill="text2" w:themeFillTint="1A"/>
            <w:vAlign w:val="center"/>
          </w:tcPr>
          <w:p w14:paraId="2A486BFB" w14:textId="1874C280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method</w:t>
            </w:r>
          </w:p>
        </w:tc>
        <w:tc>
          <w:tcPr>
            <w:tcW w:w="1967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Required learning outcomes</w:t>
            </w:r>
          </w:p>
        </w:tc>
        <w:tc>
          <w:tcPr>
            <w:tcW w:w="2470" w:type="dxa"/>
            <w:shd w:val="clear" w:color="auto" w:fill="DAE9F7" w:themeFill="text2" w:themeFillTint="1A"/>
            <w:vAlign w:val="center"/>
          </w:tcPr>
          <w:p w14:paraId="74E5C405" w14:textId="7FCD3573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63" w:type="dxa"/>
            <w:shd w:val="clear" w:color="auto" w:fill="DAE9F7" w:themeFill="text2" w:themeFillTint="1A"/>
            <w:vAlign w:val="center"/>
          </w:tcPr>
          <w:p w14:paraId="1BD8C155" w14:textId="3D62B3F7" w:rsidR="00C62613" w:rsidRPr="008D3711" w:rsidRDefault="00F06C4E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</w:t>
            </w:r>
            <w:r w:rsidR="00C62613" w:rsidRPr="008D37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  <w:proofErr w:type="spellEnd"/>
          </w:p>
        </w:tc>
      </w:tr>
      <w:tr w:rsidR="00926429" w:rsidRPr="008D3711" w14:paraId="11D050CC" w14:textId="77777777" w:rsidTr="00F75E77">
        <w:trPr>
          <w:trHeight w:val="228"/>
        </w:trPr>
        <w:tc>
          <w:tcPr>
            <w:tcW w:w="1915" w:type="dxa"/>
            <w:vAlign w:val="center"/>
          </w:tcPr>
          <w:p w14:paraId="11FE261C" w14:textId="173BD055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5E08ADF4" w14:textId="5FA4E3AF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0E0642CF" w14:textId="4CBFE632" w:rsidR="00C62613" w:rsidRPr="008D3711" w:rsidRDefault="00926429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learns about the communications and signals system and its characteristics</w:t>
            </w:r>
          </w:p>
        </w:tc>
        <w:tc>
          <w:tcPr>
            <w:tcW w:w="2470" w:type="dxa"/>
            <w:vAlign w:val="center"/>
          </w:tcPr>
          <w:p w14:paraId="213DB886" w14:textId="4C51377F" w:rsidR="00C62613" w:rsidRPr="008D3711" w:rsidRDefault="00B05B28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Introduction to communication system ,channel band width and rate transmission</w:t>
            </w:r>
          </w:p>
        </w:tc>
        <w:tc>
          <w:tcPr>
            <w:tcW w:w="910" w:type="dxa"/>
            <w:vAlign w:val="center"/>
          </w:tcPr>
          <w:p w14:paraId="57DC9E6E" w14:textId="7E3752D5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63" w:type="dxa"/>
            <w:vAlign w:val="center"/>
          </w:tcPr>
          <w:p w14:paraId="45B6D32D" w14:textId="54FFE7A2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1 to Week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26429" w:rsidRPr="008D3711" w14:paraId="6FA07D7E" w14:textId="77777777" w:rsidTr="00F75E77">
        <w:trPr>
          <w:trHeight w:val="228"/>
        </w:trPr>
        <w:tc>
          <w:tcPr>
            <w:tcW w:w="1915" w:type="dxa"/>
            <w:vAlign w:val="center"/>
          </w:tcPr>
          <w:p w14:paraId="08B221DE" w14:textId="4F4522D4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34C9FE0B" w14:textId="56A4B05A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4423AEE8" w14:textId="78CA0054" w:rsidR="00C62613" w:rsidRPr="008D3711" w:rsidRDefault="00926429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learns about the most important principles of amplitude modulation   and its types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300DDFE6" w:rsidR="00C62613" w:rsidRPr="008D3711" w:rsidRDefault="00926429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 Concepts Modulation Index and Percentage of Modulation Sidebands and the Frequency Domain Pulse Modulation AM Power Single-Sideband Modulation Disadvantages of DSB and SSB Applications of DSB and SSB</w:t>
            </w:r>
          </w:p>
        </w:tc>
        <w:tc>
          <w:tcPr>
            <w:tcW w:w="910" w:type="dxa"/>
            <w:vAlign w:val="center"/>
          </w:tcPr>
          <w:p w14:paraId="37794D5B" w14:textId="41BAC49F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63" w:type="dxa"/>
            <w:vAlign w:val="center"/>
          </w:tcPr>
          <w:p w14:paraId="43996ABC" w14:textId="12F6CCA9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Week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to Week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26429" w:rsidRPr="008D3711" w14:paraId="02ACEB11" w14:textId="77777777" w:rsidTr="00F75E77">
        <w:trPr>
          <w:trHeight w:val="204"/>
        </w:trPr>
        <w:tc>
          <w:tcPr>
            <w:tcW w:w="1915" w:type="dxa"/>
            <w:vAlign w:val="center"/>
          </w:tcPr>
          <w:p w14:paraId="7919E558" w14:textId="3D7E0F26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71805674" w14:textId="070E4BEF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63819926" w14:textId="738C10AE" w:rsidR="00C62613" w:rsidRPr="008D3711" w:rsidRDefault="00926429" w:rsidP="00C6261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student learns about the most important principles of frequency modulation   and its types</w:t>
            </w:r>
            <w:r w:rsidR="002A62F1" w:rsidRPr="008D37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B9C6" w14:textId="77777777" w:rsidR="00926429" w:rsidRPr="008D3711" w:rsidRDefault="00926429" w:rsidP="0092642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Fundamentals of Frequency Modulation Basic Principles of Frequency Modulation FM Signal Bandwidth Noise-Suppression Effects of FM Pre-emphasis Generation of FM Demodulation of FM (Balanced slope detection): Frequency Modulation Versus Amplitude Modulation</w:t>
            </w: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,SNR </w:t>
            </w:r>
          </w:p>
          <w:p w14:paraId="7DDD2E21" w14:textId="30351587" w:rsidR="00C62613" w:rsidRPr="008D3711" w:rsidRDefault="00C6261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0" w:type="dxa"/>
            <w:vAlign w:val="center"/>
          </w:tcPr>
          <w:p w14:paraId="293F9456" w14:textId="22C78AC4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63" w:type="dxa"/>
            <w:vAlign w:val="center"/>
          </w:tcPr>
          <w:p w14:paraId="072A73E6" w14:textId="10BF822C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to Week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26429" w:rsidRPr="008D3711" w14:paraId="4068A577" w14:textId="77777777" w:rsidTr="00F75E77">
        <w:trPr>
          <w:trHeight w:val="216"/>
        </w:trPr>
        <w:tc>
          <w:tcPr>
            <w:tcW w:w="1915" w:type="dxa"/>
            <w:vAlign w:val="center"/>
          </w:tcPr>
          <w:p w14:paraId="65031D08" w14:textId="38DEF0A7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Daily, oral, monthly, written examinations and reports</w:t>
            </w:r>
          </w:p>
        </w:tc>
        <w:tc>
          <w:tcPr>
            <w:tcW w:w="1702" w:type="dxa"/>
            <w:vAlign w:val="center"/>
          </w:tcPr>
          <w:p w14:paraId="437DB211" w14:textId="617B458D" w:rsidR="00C62613" w:rsidRPr="008D3711" w:rsidRDefault="00C62613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Whiteboard and Data show</w:t>
            </w:r>
          </w:p>
        </w:tc>
        <w:tc>
          <w:tcPr>
            <w:tcW w:w="1967" w:type="dxa"/>
            <w:gridSpan w:val="4"/>
            <w:vAlign w:val="center"/>
          </w:tcPr>
          <w:p w14:paraId="4825212C" w14:textId="737EA6E1" w:rsidR="00C62613" w:rsidRPr="008D3711" w:rsidRDefault="00926429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The student learns an introduction to digital communications and the series of techniques</w:t>
            </w:r>
            <w:r w:rsidR="002A62F1" w:rsidRPr="008D3711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D56D10"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used to convert an analog signal to digital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DCBF" w14:textId="77777777" w:rsidR="00926429" w:rsidRPr="008D3711" w:rsidRDefault="00926429" w:rsidP="009264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Introduction to digital communication systems </w:t>
            </w:r>
          </w:p>
          <w:p w14:paraId="7F907ED9" w14:textId="77777777" w:rsidR="00926429" w:rsidRPr="008D3711" w:rsidRDefault="00926429" w:rsidP="009264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The sampling theorem , reconstruction and aliasing ,PCM</w:t>
            </w:r>
          </w:p>
          <w:p w14:paraId="53767D82" w14:textId="304B850C" w:rsidR="00C62613" w:rsidRPr="008D3711" w:rsidRDefault="00C62613" w:rsidP="00C6261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0" w:type="dxa"/>
            <w:vAlign w:val="center"/>
          </w:tcPr>
          <w:p w14:paraId="03B9CCFB" w14:textId="520136D5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63" w:type="dxa"/>
            <w:vAlign w:val="center"/>
          </w:tcPr>
          <w:p w14:paraId="09F96A1E" w14:textId="7C3440F5" w:rsidR="00C62613" w:rsidRPr="008D3711" w:rsidRDefault="00D56D10" w:rsidP="00C6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Week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12 </w:t>
            </w: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to Week 15</w:t>
            </w:r>
          </w:p>
        </w:tc>
      </w:tr>
      <w:tr w:rsidR="002A62F1" w:rsidRPr="008D3711" w14:paraId="606FCDDE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7A789BF1" w:rsidR="002A62F1" w:rsidRPr="00B72248" w:rsidRDefault="00B72248" w:rsidP="00B72248">
            <w:pPr>
              <w:spacing w:line="276" w:lineRule="auto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</w:t>
            </w:r>
            <w:r w:rsidR="002A62F1" w:rsidRPr="00B722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Evaluation</w:t>
            </w:r>
          </w:p>
        </w:tc>
      </w:tr>
      <w:tr w:rsidR="002A62F1" w:rsidRPr="008D3711" w14:paraId="0869E89A" w14:textId="77777777" w:rsidTr="00F75E77">
        <w:tc>
          <w:tcPr>
            <w:tcW w:w="9727" w:type="dxa"/>
            <w:gridSpan w:val="9"/>
          </w:tcPr>
          <w:p w14:paraId="3C399730" w14:textId="382D7C05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2A62F1" w:rsidRPr="008D3711" w14:paraId="2C7C983B" w14:textId="77777777" w:rsidTr="00F75E77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4A57E217" w:rsidR="002A62F1" w:rsidRPr="00B72248" w:rsidRDefault="00B72248" w:rsidP="00B72248">
            <w:pPr>
              <w:spacing w:line="276" w:lineRule="auto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</w:t>
            </w:r>
            <w:r w:rsidR="002A62F1" w:rsidRPr="00B722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 and teaching resources</w:t>
            </w:r>
          </w:p>
        </w:tc>
      </w:tr>
      <w:tr w:rsidR="00D56D10" w:rsidRPr="008D3711" w14:paraId="3C2662D6" w14:textId="77777777" w:rsidTr="00F75E77">
        <w:tc>
          <w:tcPr>
            <w:tcW w:w="4900" w:type="dxa"/>
            <w:gridSpan w:val="5"/>
          </w:tcPr>
          <w:p w14:paraId="6E8625F9" w14:textId="77777777" w:rsidR="00F75E77" w:rsidRPr="008D3711" w:rsidRDefault="00F75E77" w:rsidP="00F75E77">
            <w:pPr>
              <w:pStyle w:val="Table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Hewi</w:t>
            </w:r>
            <w:proofErr w:type="spellEnd"/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Hsu, </w:t>
            </w:r>
            <w:proofErr w:type="spellStart"/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Ph.D</w:t>
            </w:r>
            <w:proofErr w:type="spellEnd"/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Analog and Digital Communications, 4th Edition, 2009, SCHAUM'S outlines</w:t>
            </w:r>
          </w:p>
          <w:p w14:paraId="11EA8F3F" w14:textId="77777777" w:rsidR="00F75E77" w:rsidRPr="00F75E77" w:rsidRDefault="00F75E77" w:rsidP="00F75E77">
            <w:pPr>
              <w:pStyle w:val="ListParagraph"/>
              <w:spacing w:before="160" w:after="160"/>
              <w:ind w:left="1440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2E8E946" w14:textId="4FA4B604" w:rsidR="002A62F1" w:rsidRPr="008D3711" w:rsidRDefault="002A62F1" w:rsidP="00F75E77">
            <w:pPr>
              <w:pStyle w:val="ListParagraph"/>
              <w:spacing w:before="160"/>
              <w:ind w:left="1440"/>
              <w:contextualSpacing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27" w:type="dxa"/>
            <w:gridSpan w:val="4"/>
          </w:tcPr>
          <w:p w14:paraId="7C49F419" w14:textId="48958461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Required textbooks (methodology, if any)</w:t>
            </w:r>
          </w:p>
        </w:tc>
      </w:tr>
      <w:tr w:rsidR="00D56D10" w:rsidRPr="008D3711" w14:paraId="1C25BCB4" w14:textId="77777777" w:rsidTr="00F75E77">
        <w:tc>
          <w:tcPr>
            <w:tcW w:w="4900" w:type="dxa"/>
            <w:gridSpan w:val="5"/>
          </w:tcPr>
          <w:p w14:paraId="70A715D0" w14:textId="77777777" w:rsidR="00F75E77" w:rsidRPr="008D3711" w:rsidRDefault="00F75E77" w:rsidP="00F75E77">
            <w:pPr>
              <w:pStyle w:val="ListParagraph"/>
              <w:numPr>
                <w:ilvl w:val="0"/>
                <w:numId w:val="6"/>
              </w:numPr>
              <w:spacing w:before="160" w:after="160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D371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1st Edition Optical Modulation Advanced Techniques and Applications in Transmission Systems and Networks.</w:t>
            </w:r>
          </w:p>
          <w:p w14:paraId="27AA7A0B" w14:textId="2164742C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27" w:type="dxa"/>
            <w:gridSpan w:val="4"/>
          </w:tcPr>
          <w:p w14:paraId="5218CAB7" w14:textId="3317DE1A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Main references (sources)</w:t>
            </w:r>
          </w:p>
        </w:tc>
      </w:tr>
      <w:tr w:rsidR="00D56D10" w:rsidRPr="008D3711" w14:paraId="6314CC6D" w14:textId="77777777" w:rsidTr="00F75E77">
        <w:tc>
          <w:tcPr>
            <w:tcW w:w="4900" w:type="dxa"/>
            <w:gridSpan w:val="5"/>
          </w:tcPr>
          <w:p w14:paraId="6EC50048" w14:textId="564914EA" w:rsidR="002A62F1" w:rsidRPr="008D3711" w:rsidRDefault="00D56D10" w:rsidP="00CF3AF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British BS-</w:t>
            </w:r>
            <w:proofErr w:type="spellStart"/>
            <w:r w:rsidRPr="008D3711">
              <w:rPr>
                <w:rFonts w:asciiTheme="majorBidi" w:hAnsiTheme="majorBidi" w:cstheme="majorBidi"/>
                <w:sz w:val="28"/>
                <w:szCs w:val="28"/>
              </w:rPr>
              <w:t>Std</w:t>
            </w:r>
            <w:proofErr w:type="spellEnd"/>
            <w:r w:rsidRPr="008D3711">
              <w:rPr>
                <w:rFonts w:asciiTheme="majorBidi" w:hAnsiTheme="majorBidi" w:cstheme="majorBidi"/>
                <w:sz w:val="28"/>
                <w:szCs w:val="28"/>
              </w:rPr>
              <w:t xml:space="preserve"> American IEEE, ANSI and German VDE</w:t>
            </w:r>
            <w:r w:rsidR="00CF3AF5" w:rsidRPr="008D37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4"/>
          </w:tcPr>
          <w:p w14:paraId="16A8C185" w14:textId="7AE2CCF9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Recommended supporting books and references (scientific journals, reports....)</w:t>
            </w:r>
          </w:p>
        </w:tc>
      </w:tr>
      <w:tr w:rsidR="00D56D10" w:rsidRPr="008D3711" w14:paraId="18359279" w14:textId="77777777" w:rsidTr="00F75E77">
        <w:tc>
          <w:tcPr>
            <w:tcW w:w="4900" w:type="dxa"/>
            <w:gridSpan w:val="5"/>
          </w:tcPr>
          <w:p w14:paraId="2FF36BE2" w14:textId="2A9596F8" w:rsidR="002A62F1" w:rsidRPr="008D3711" w:rsidRDefault="00D56D10" w:rsidP="002A62F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Any other materials available on the web.</w:t>
            </w:r>
          </w:p>
        </w:tc>
        <w:tc>
          <w:tcPr>
            <w:tcW w:w="4827" w:type="dxa"/>
            <w:gridSpan w:val="4"/>
          </w:tcPr>
          <w:p w14:paraId="287E815D" w14:textId="5CDB65B8" w:rsidR="002A62F1" w:rsidRPr="008D3711" w:rsidRDefault="002A62F1" w:rsidP="002A62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3711">
              <w:rPr>
                <w:rFonts w:asciiTheme="majorBidi" w:hAnsiTheme="majorBidi" w:cstheme="majorBidi"/>
                <w:sz w:val="28"/>
                <w:szCs w:val="28"/>
              </w:rPr>
              <w:t>Electronic references, Internet sites</w:t>
            </w:r>
          </w:p>
        </w:tc>
      </w:tr>
    </w:tbl>
    <w:p w14:paraId="6A600396" w14:textId="77777777" w:rsidR="000C1AB6" w:rsidRPr="008D3711" w:rsidRDefault="000C1AB6" w:rsidP="00C82A76">
      <w:pPr>
        <w:bidi/>
        <w:rPr>
          <w:rFonts w:asciiTheme="majorBidi" w:hAnsiTheme="majorBidi" w:cstheme="majorBidi"/>
          <w:sz w:val="28"/>
          <w:szCs w:val="28"/>
        </w:rPr>
      </w:pPr>
    </w:p>
    <w:sectPr w:rsidR="000C1AB6" w:rsidRPr="008D3711" w:rsidSect="00052E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80729"/>
    <w:multiLevelType w:val="hybridMultilevel"/>
    <w:tmpl w:val="B6E6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8198D"/>
    <w:multiLevelType w:val="hybridMultilevel"/>
    <w:tmpl w:val="D72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3"/>
    <w:rsid w:val="00052E16"/>
    <w:rsid w:val="000C0290"/>
    <w:rsid w:val="000C1AB6"/>
    <w:rsid w:val="00121A98"/>
    <w:rsid w:val="001C2DAA"/>
    <w:rsid w:val="001E5535"/>
    <w:rsid w:val="00207773"/>
    <w:rsid w:val="00231A57"/>
    <w:rsid w:val="002415BD"/>
    <w:rsid w:val="002670DA"/>
    <w:rsid w:val="00291D69"/>
    <w:rsid w:val="002A62F1"/>
    <w:rsid w:val="00344545"/>
    <w:rsid w:val="003873BC"/>
    <w:rsid w:val="004D77A3"/>
    <w:rsid w:val="00506381"/>
    <w:rsid w:val="00550B0F"/>
    <w:rsid w:val="005C1116"/>
    <w:rsid w:val="005C3B42"/>
    <w:rsid w:val="005E03A5"/>
    <w:rsid w:val="007150AB"/>
    <w:rsid w:val="00765E43"/>
    <w:rsid w:val="00773127"/>
    <w:rsid w:val="00843313"/>
    <w:rsid w:val="008D3711"/>
    <w:rsid w:val="008E3740"/>
    <w:rsid w:val="00926429"/>
    <w:rsid w:val="009513E3"/>
    <w:rsid w:val="00953EC7"/>
    <w:rsid w:val="00A1175E"/>
    <w:rsid w:val="00AE661A"/>
    <w:rsid w:val="00B05B28"/>
    <w:rsid w:val="00B72248"/>
    <w:rsid w:val="00B8510E"/>
    <w:rsid w:val="00B90532"/>
    <w:rsid w:val="00C62613"/>
    <w:rsid w:val="00C73C12"/>
    <w:rsid w:val="00C82A76"/>
    <w:rsid w:val="00C876F7"/>
    <w:rsid w:val="00CF3AF5"/>
    <w:rsid w:val="00D56D10"/>
    <w:rsid w:val="00E35CFC"/>
    <w:rsid w:val="00EC2FAA"/>
    <w:rsid w:val="00EE669E"/>
    <w:rsid w:val="00F06C4E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5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5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masahib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I. I. AL-NUAIMI</dc:creator>
  <cp:lastModifiedBy>nms-pc</cp:lastModifiedBy>
  <cp:revision>5</cp:revision>
  <dcterms:created xsi:type="dcterms:W3CDTF">2024-04-28T22:44:00Z</dcterms:created>
  <dcterms:modified xsi:type="dcterms:W3CDTF">2024-04-29T00:17:00Z</dcterms:modified>
</cp:coreProperties>
</file>