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18EC" w14:textId="77777777" w:rsidR="000919DA" w:rsidRDefault="000919DA">
      <w:pPr>
        <w:pBdr>
          <w:top w:val="nil"/>
          <w:left w:val="nil"/>
          <w:bottom w:val="nil"/>
          <w:right w:val="nil"/>
          <w:between w:val="nil"/>
        </w:pBdr>
        <w:spacing w:line="276" w:lineRule="auto"/>
        <w:rPr>
          <w:rFonts w:ascii="Arial" w:eastAsia="Arial" w:hAnsi="Arial" w:cs="Arial"/>
          <w:sz w:val="22"/>
          <w:szCs w:val="22"/>
        </w:rPr>
      </w:pPr>
    </w:p>
    <w:p w14:paraId="564B4928" w14:textId="77777777" w:rsidR="000919DA" w:rsidRDefault="000919DA">
      <w:pPr>
        <w:pBdr>
          <w:top w:val="nil"/>
          <w:left w:val="nil"/>
          <w:bottom w:val="nil"/>
          <w:right w:val="nil"/>
          <w:between w:val="nil"/>
        </w:pBdr>
        <w:rPr>
          <w:rFonts w:ascii="Arial" w:eastAsia="Arial" w:hAnsi="Arial" w:cs="Arial"/>
          <w:sz w:val="22"/>
          <w:szCs w:val="22"/>
        </w:rPr>
      </w:pPr>
    </w:p>
    <w:p w14:paraId="0B79A6C9" w14:textId="77777777" w:rsidR="005A71DF" w:rsidRDefault="005A71DF" w:rsidP="005A71DF">
      <w:pPr>
        <w:spacing w:before="240"/>
        <w:jc w:val="center"/>
        <w:rPr>
          <w:color w:val="000000"/>
          <w:sz w:val="48"/>
          <w:szCs w:val="48"/>
        </w:rPr>
      </w:pPr>
      <w:r>
        <w:rPr>
          <w:color w:val="000000"/>
          <w:sz w:val="48"/>
          <w:szCs w:val="48"/>
        </w:rPr>
        <w:t>MODULE DESCRIPTION FORM</w:t>
      </w:r>
    </w:p>
    <w:p w14:paraId="55001A33" w14:textId="77777777" w:rsidR="005A71DF" w:rsidRDefault="005A71DF" w:rsidP="005A71DF">
      <w:pPr>
        <w:bidi/>
        <w:jc w:val="center"/>
        <w:rPr>
          <w:sz w:val="48"/>
          <w:szCs w:val="48"/>
        </w:rPr>
      </w:pPr>
      <w:bookmarkStart w:id="0" w:name="_heading=h.gjdgxs" w:colFirst="0" w:colLast="0"/>
      <w:bookmarkEnd w:id="0"/>
      <w:r>
        <w:rPr>
          <w:sz w:val="48"/>
          <w:szCs w:val="48"/>
          <w:rtl/>
        </w:rPr>
        <w:t>نموذج وصف المادة الدراسية</w:t>
      </w:r>
    </w:p>
    <w:p w14:paraId="0DB492A9" w14:textId="77777777" w:rsidR="000919DA" w:rsidRDefault="000919DA">
      <w:pPr>
        <w:widowControl/>
        <w:pBdr>
          <w:top w:val="nil"/>
          <w:left w:val="nil"/>
          <w:bottom w:val="nil"/>
          <w:right w:val="nil"/>
          <w:between w:val="nil"/>
        </w:pBdr>
        <w:spacing w:before="80" w:after="80"/>
        <w:jc w:val="center"/>
        <w:rPr>
          <w:rFonts w:ascii="Cambria" w:eastAsia="Cambria" w:hAnsi="Cambria" w:cs="Cambria"/>
          <w:b/>
          <w:color w:val="000000"/>
          <w:sz w:val="20"/>
          <w:szCs w:val="20"/>
        </w:rPr>
      </w:pPr>
    </w:p>
    <w:tbl>
      <w:tblPr>
        <w:tblStyle w:val="8"/>
        <w:tblW w:w="10410" w:type="dxa"/>
        <w:tblInd w:w="-540" w:type="dxa"/>
        <w:tblLayout w:type="fixed"/>
        <w:tblLook w:val="0000" w:firstRow="0" w:lastRow="0" w:firstColumn="0" w:lastColumn="0" w:noHBand="0" w:noVBand="0"/>
      </w:tblPr>
      <w:tblGrid>
        <w:gridCol w:w="1754"/>
        <w:gridCol w:w="1191"/>
        <w:gridCol w:w="2276"/>
        <w:gridCol w:w="1093"/>
        <w:gridCol w:w="345"/>
        <w:gridCol w:w="631"/>
        <w:gridCol w:w="1050"/>
        <w:gridCol w:w="2070"/>
      </w:tblGrid>
      <w:tr w:rsidR="000919DA" w:rsidRPr="00156B30" w14:paraId="5D31F831" w14:textId="77777777">
        <w:trPr>
          <w:trHeight w:val="280"/>
        </w:trPr>
        <w:tc>
          <w:tcPr>
            <w:tcW w:w="10410" w:type="dxa"/>
            <w:gridSpan w:val="8"/>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36B28B2" w14:textId="77777777" w:rsidR="000919DA" w:rsidRPr="00156B30" w:rsidRDefault="00C44FED">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156B30">
              <w:rPr>
                <w:rFonts w:asciiTheme="majorBidi" w:eastAsia="Cambria" w:hAnsiTheme="majorBidi" w:cstheme="majorBidi"/>
                <w:b/>
                <w:color w:val="17365D"/>
                <w:sz w:val="28"/>
                <w:szCs w:val="28"/>
              </w:rPr>
              <w:t>Module Information</w:t>
            </w:r>
          </w:p>
          <w:p w14:paraId="2105238F" w14:textId="77777777" w:rsidR="000919DA" w:rsidRPr="00156B30" w:rsidRDefault="00C44FED">
            <w:pPr>
              <w:widowControl/>
              <w:pBdr>
                <w:top w:val="nil"/>
                <w:left w:val="nil"/>
                <w:bottom w:val="nil"/>
                <w:right w:val="nil"/>
                <w:between w:val="nil"/>
              </w:pBdr>
              <w:spacing w:before="80" w:after="80"/>
              <w:jc w:val="center"/>
              <w:rPr>
                <w:rFonts w:asciiTheme="majorBidi" w:eastAsia="Cambria" w:hAnsiTheme="majorBidi" w:cstheme="majorBidi"/>
                <w:b/>
                <w:color w:val="17365D"/>
                <w:sz w:val="28"/>
                <w:szCs w:val="28"/>
              </w:rPr>
            </w:pPr>
            <w:r w:rsidRPr="00156B30">
              <w:rPr>
                <w:rFonts w:asciiTheme="majorBidi" w:eastAsia="Cambria" w:hAnsiTheme="majorBidi" w:cstheme="majorBidi"/>
                <w:b/>
                <w:color w:val="17365D"/>
                <w:sz w:val="28"/>
                <w:szCs w:val="28"/>
                <w:rtl/>
              </w:rPr>
              <w:t>معلومات المادة الدراسية</w:t>
            </w:r>
          </w:p>
        </w:tc>
      </w:tr>
      <w:tr w:rsidR="000919DA" w:rsidRPr="00156B30" w14:paraId="3A9E8F24" w14:textId="77777777" w:rsidTr="00E5702D">
        <w:trPr>
          <w:trHeight w:val="49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10B686F" w14:textId="77777777" w:rsidR="000919DA" w:rsidRPr="00156B30" w:rsidRDefault="00C44FED">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156B30">
              <w:rPr>
                <w:rFonts w:asciiTheme="majorBidi" w:eastAsia="Cambria" w:hAnsiTheme="majorBidi" w:cstheme="majorBidi"/>
                <w:b/>
                <w:color w:val="000000"/>
                <w:sz w:val="22"/>
                <w:szCs w:val="22"/>
              </w:rPr>
              <w:t>Module Title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B2551A" w14:textId="05C38924" w:rsidR="000919DA" w:rsidRPr="00156B30" w:rsidRDefault="00F84219" w:rsidP="005A71DF">
            <w:pPr>
              <w:pStyle w:val="Heading1"/>
              <w:spacing w:before="80" w:after="80" w:line="240" w:lineRule="auto"/>
              <w:ind w:left="90"/>
              <w:jc w:val="center"/>
              <w:rPr>
                <w:rFonts w:asciiTheme="majorBidi" w:hAnsiTheme="majorBidi" w:cstheme="majorBidi"/>
                <w:color w:val="auto"/>
                <w:sz w:val="24"/>
                <w:szCs w:val="24"/>
              </w:rPr>
            </w:pPr>
            <w:r w:rsidRPr="00156B30">
              <w:rPr>
                <w:rFonts w:asciiTheme="majorBidi" w:hAnsiTheme="majorBidi" w:cstheme="majorBidi"/>
                <w:color w:val="auto"/>
                <w:sz w:val="24"/>
                <w:szCs w:val="24"/>
              </w:rPr>
              <w:t>Mathematics II</w:t>
            </w:r>
          </w:p>
        </w:tc>
        <w:tc>
          <w:tcPr>
            <w:tcW w:w="3751"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0D7773B5" w14:textId="77777777" w:rsidR="000919DA" w:rsidRPr="00156B30" w:rsidRDefault="00C44FED">
            <w:pPr>
              <w:widowControl/>
              <w:spacing w:before="80" w:after="80"/>
              <w:rPr>
                <w:rFonts w:asciiTheme="majorBidi" w:eastAsia="Cambria" w:hAnsiTheme="majorBidi" w:cstheme="majorBidi"/>
                <w:b/>
                <w:sz w:val="22"/>
                <w:szCs w:val="22"/>
              </w:rPr>
            </w:pPr>
            <w:r w:rsidRPr="00156B30">
              <w:rPr>
                <w:rFonts w:asciiTheme="majorBidi" w:eastAsia="Cambria" w:hAnsiTheme="majorBidi" w:cstheme="majorBidi"/>
                <w:b/>
                <w:sz w:val="22"/>
                <w:szCs w:val="22"/>
              </w:rPr>
              <w:t>Module Delivery</w:t>
            </w:r>
          </w:p>
        </w:tc>
      </w:tr>
      <w:tr w:rsidR="000919DA" w:rsidRPr="00156B30" w14:paraId="5F9AE213" w14:textId="77777777" w:rsidTr="00E5702D">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FE62E3E" w14:textId="77777777" w:rsidR="000919DA" w:rsidRPr="00156B30" w:rsidRDefault="00C44FED">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156B30">
              <w:rPr>
                <w:rFonts w:asciiTheme="majorBidi" w:eastAsia="Cambria" w:hAnsiTheme="majorBidi" w:cstheme="majorBidi"/>
                <w:b/>
                <w:sz w:val="22"/>
                <w:szCs w:val="22"/>
              </w:rPr>
              <w:t>Module Type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88FC61" w14:textId="3B4392FF" w:rsidR="000919DA" w:rsidRPr="00156B30" w:rsidRDefault="00000000" w:rsidP="005A71DF">
            <w:pPr>
              <w:pStyle w:val="Heading1"/>
              <w:spacing w:before="80" w:after="80" w:line="240" w:lineRule="auto"/>
              <w:ind w:left="90"/>
              <w:jc w:val="center"/>
              <w:rPr>
                <w:rFonts w:asciiTheme="majorBidi" w:hAnsiTheme="majorBidi" w:cstheme="majorBidi"/>
                <w:color w:val="FF0000"/>
                <w:sz w:val="24"/>
                <w:szCs w:val="24"/>
              </w:rPr>
            </w:pPr>
            <w:sdt>
              <w:sdtPr>
                <w:rPr>
                  <w:rFonts w:asciiTheme="majorBidi" w:hAnsiTheme="majorBidi" w:cstheme="majorBidi"/>
                  <w:sz w:val="24"/>
                  <w:szCs w:val="24"/>
                </w:rPr>
                <w:alias w:val="Configuration 1"/>
                <w:id w:val="-930082321"/>
                <w:dropDownList>
                  <w:listItem w:displayText="Core" w:value="Core"/>
                  <w:listItem w:displayText="Basic" w:value="Basic"/>
                  <w:listItem w:displayText="Suplement" w:value="Suplement"/>
                  <w:listItem w:displayText="Elective" w:value="Elective"/>
                </w:dropDownList>
              </w:sdtPr>
              <w:sdtContent>
                <w:r w:rsidR="00F84219" w:rsidRPr="00156B30">
                  <w:rPr>
                    <w:rFonts w:asciiTheme="majorBidi" w:hAnsiTheme="majorBidi" w:cstheme="majorBidi"/>
                    <w:sz w:val="24"/>
                    <w:szCs w:val="24"/>
                  </w:rPr>
                  <w:t>Basic</w:t>
                </w:r>
              </w:sdtContent>
            </w:sdt>
          </w:p>
        </w:tc>
        <w:tc>
          <w:tcPr>
            <w:tcW w:w="37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4411A1A" w14:textId="77777777" w:rsidR="009E1B1D" w:rsidRDefault="009E1B1D" w:rsidP="009E1B1D">
            <w:pPr>
              <w:widowControl/>
              <w:numPr>
                <w:ilvl w:val="0"/>
                <w:numId w:val="13"/>
              </w:numPr>
              <w:spacing w:before="80"/>
              <w:rPr>
                <w:b/>
              </w:rPr>
            </w:pPr>
            <w:r>
              <w:rPr>
                <w:rFonts w:ascii="Segoe UI Symbol" w:hAnsi="Segoe UI Symbol" w:cs="Segoe UI Symbol"/>
                <w:b/>
              </w:rPr>
              <w:t>☒</w:t>
            </w:r>
            <w:r>
              <w:rPr>
                <w:b/>
              </w:rPr>
              <w:t xml:space="preserve"> Theory    </w:t>
            </w:r>
          </w:p>
          <w:p w14:paraId="409331CF" w14:textId="77777777" w:rsidR="009E1B1D" w:rsidRDefault="009E1B1D" w:rsidP="009E1B1D">
            <w:pPr>
              <w:widowControl/>
              <w:numPr>
                <w:ilvl w:val="0"/>
                <w:numId w:val="12"/>
              </w:numPr>
              <w:rPr>
                <w:b/>
              </w:rPr>
            </w:pPr>
            <w:r>
              <w:rPr>
                <w:rFonts w:ascii="Segoe UI Symbol" w:hAnsi="Segoe UI Symbol" w:cs="Segoe UI Symbol"/>
                <w:b/>
              </w:rPr>
              <w:t>☐</w:t>
            </w:r>
            <w:r>
              <w:rPr>
                <w:b/>
              </w:rPr>
              <w:t xml:space="preserve"> Lecture</w:t>
            </w:r>
          </w:p>
          <w:p w14:paraId="69EAAE49" w14:textId="77777777" w:rsidR="009E1B1D" w:rsidRDefault="009E1B1D" w:rsidP="009E1B1D">
            <w:pPr>
              <w:widowControl/>
              <w:numPr>
                <w:ilvl w:val="0"/>
                <w:numId w:val="12"/>
              </w:numPr>
              <w:rPr>
                <w:b/>
              </w:rPr>
            </w:pPr>
            <w:r>
              <w:rPr>
                <w:rFonts w:ascii="Segoe UI Symbol" w:hAnsi="Segoe UI Symbol" w:cs="Segoe UI Symbol"/>
                <w:b/>
              </w:rPr>
              <w:t>☐</w:t>
            </w:r>
            <w:r>
              <w:rPr>
                <w:b/>
              </w:rPr>
              <w:t xml:space="preserve"> Lab </w:t>
            </w:r>
          </w:p>
          <w:p w14:paraId="6B2D096C" w14:textId="77777777" w:rsidR="009E1B1D" w:rsidRDefault="009E1B1D" w:rsidP="009E1B1D">
            <w:pPr>
              <w:widowControl/>
              <w:numPr>
                <w:ilvl w:val="0"/>
                <w:numId w:val="12"/>
              </w:numPr>
              <w:rPr>
                <w:b/>
              </w:rPr>
            </w:pPr>
            <w:r>
              <w:rPr>
                <w:rFonts w:ascii="Segoe UI Symbol" w:hAnsi="Segoe UI Symbol" w:cs="Segoe UI Symbol"/>
                <w:b/>
              </w:rPr>
              <w:t>☒</w:t>
            </w:r>
            <w:r>
              <w:rPr>
                <w:b/>
              </w:rPr>
              <w:t xml:space="preserve"> Tutorial</w:t>
            </w:r>
          </w:p>
          <w:p w14:paraId="39CF6B72" w14:textId="77777777" w:rsidR="009E1B1D" w:rsidRDefault="009E1B1D" w:rsidP="009E1B1D">
            <w:pPr>
              <w:widowControl/>
              <w:numPr>
                <w:ilvl w:val="0"/>
                <w:numId w:val="12"/>
              </w:numPr>
              <w:rPr>
                <w:b/>
              </w:rPr>
            </w:pPr>
            <w:r>
              <w:rPr>
                <w:rFonts w:ascii="Segoe UI Symbol" w:hAnsi="Segoe UI Symbol" w:cs="Segoe UI Symbol"/>
                <w:b/>
              </w:rPr>
              <w:t>☐</w:t>
            </w:r>
            <w:r>
              <w:rPr>
                <w:b/>
              </w:rPr>
              <w:t xml:space="preserve"> Practical</w:t>
            </w:r>
          </w:p>
          <w:p w14:paraId="1AC3AB9A" w14:textId="378C82B4" w:rsidR="000919DA" w:rsidRPr="00156B30" w:rsidRDefault="009E1B1D" w:rsidP="009E1B1D">
            <w:pPr>
              <w:widowControl/>
              <w:numPr>
                <w:ilvl w:val="0"/>
                <w:numId w:val="1"/>
              </w:numPr>
              <w:spacing w:after="80"/>
              <w:rPr>
                <w:rFonts w:asciiTheme="majorBidi" w:eastAsia="Cambria" w:hAnsiTheme="majorBidi" w:cstheme="majorBidi"/>
                <w:b/>
                <w:sz w:val="22"/>
                <w:szCs w:val="22"/>
              </w:rPr>
            </w:pPr>
            <w:r>
              <w:rPr>
                <w:rFonts w:ascii="Segoe UI Symbol" w:hAnsi="Segoe UI Symbol" w:cs="Segoe UI Symbol"/>
                <w:b/>
              </w:rPr>
              <w:t>☐</w:t>
            </w:r>
            <w:r>
              <w:rPr>
                <w:b/>
              </w:rPr>
              <w:t xml:space="preserve"> Seminar</w:t>
            </w:r>
            <w:r w:rsidRPr="00156B30">
              <w:rPr>
                <w:rFonts w:asciiTheme="majorBidi" w:eastAsia="Cambria" w:hAnsiTheme="majorBidi" w:cstheme="majorBidi"/>
                <w:b/>
                <w:sz w:val="22"/>
                <w:szCs w:val="22"/>
              </w:rPr>
              <w:t xml:space="preserve"> </w:t>
            </w:r>
          </w:p>
        </w:tc>
      </w:tr>
      <w:tr w:rsidR="008E6593" w:rsidRPr="00156B30" w14:paraId="238F1578" w14:textId="77777777" w:rsidTr="00541D87">
        <w:trPr>
          <w:trHeight w:val="45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3DFD668" w14:textId="77777777" w:rsidR="008E6593" w:rsidRPr="00156B30" w:rsidRDefault="008E6593">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156B30">
              <w:rPr>
                <w:rFonts w:asciiTheme="majorBidi" w:eastAsia="Cambria" w:hAnsiTheme="majorBidi" w:cstheme="majorBidi"/>
                <w:b/>
                <w:sz w:val="22"/>
                <w:szCs w:val="22"/>
              </w:rPr>
              <w:t>Module Code</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313603" w14:textId="2AF9B336" w:rsidR="008E6593" w:rsidRPr="00156B30" w:rsidRDefault="00490BD1" w:rsidP="005A71DF">
            <w:pPr>
              <w:pStyle w:val="Heading1"/>
              <w:spacing w:before="80" w:after="80" w:line="240" w:lineRule="auto"/>
              <w:ind w:left="90"/>
              <w:jc w:val="center"/>
              <w:rPr>
                <w:rFonts w:asciiTheme="majorBidi" w:hAnsiTheme="majorBidi" w:cstheme="majorBidi"/>
                <w:color w:val="FF0000"/>
                <w:sz w:val="24"/>
                <w:szCs w:val="24"/>
              </w:rPr>
            </w:pPr>
            <w:r w:rsidRPr="00156B30">
              <w:rPr>
                <w:rFonts w:asciiTheme="majorBidi" w:hAnsiTheme="majorBidi" w:cstheme="majorBidi"/>
                <w:sz w:val="24"/>
                <w:szCs w:val="24"/>
              </w:rPr>
              <w:t>E 102</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F1EFF2" w14:textId="77777777" w:rsidR="008E6593" w:rsidRPr="00156B30" w:rsidRDefault="008E6593">
            <w:pPr>
              <w:widowControl/>
              <w:pBdr>
                <w:top w:val="nil"/>
                <w:left w:val="nil"/>
                <w:bottom w:val="nil"/>
                <w:right w:val="nil"/>
                <w:between w:val="nil"/>
              </w:pBdr>
              <w:rPr>
                <w:rFonts w:asciiTheme="majorBidi" w:eastAsia="Cambria" w:hAnsiTheme="majorBidi" w:cstheme="majorBidi"/>
                <w:b/>
                <w:color w:val="000000"/>
                <w:sz w:val="22"/>
                <w:szCs w:val="22"/>
              </w:rPr>
            </w:pPr>
          </w:p>
        </w:tc>
      </w:tr>
      <w:tr w:rsidR="008E6593" w:rsidRPr="00156B30" w14:paraId="6EAD0E46" w14:textId="77777777" w:rsidTr="00E5702D">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3376E7E" w14:textId="77777777" w:rsidR="008E6593" w:rsidRPr="00156B30" w:rsidRDefault="008E6593">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156B30">
              <w:rPr>
                <w:rFonts w:asciiTheme="majorBidi" w:eastAsia="Cambria" w:hAnsiTheme="majorBidi" w:cstheme="majorBidi"/>
                <w:b/>
                <w:sz w:val="22"/>
                <w:szCs w:val="22"/>
              </w:rPr>
              <w:t xml:space="preserve">ECTS Credits </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69FB4" w14:textId="79A8CCC6" w:rsidR="008E6593" w:rsidRPr="00156B30" w:rsidRDefault="00000000" w:rsidP="005A71DF">
            <w:pPr>
              <w:pStyle w:val="Heading1"/>
              <w:spacing w:before="80" w:after="80" w:line="240" w:lineRule="auto"/>
              <w:ind w:left="90"/>
              <w:jc w:val="center"/>
              <w:rPr>
                <w:rFonts w:asciiTheme="majorBidi" w:hAnsiTheme="majorBidi" w:cstheme="majorBidi"/>
                <w:color w:val="FF0000"/>
                <w:sz w:val="24"/>
                <w:szCs w:val="24"/>
              </w:rPr>
            </w:pPr>
            <w:sdt>
              <w:sdtPr>
                <w:rPr>
                  <w:rFonts w:asciiTheme="majorBidi" w:hAnsiTheme="majorBidi" w:cstheme="majorBidi"/>
                  <w:sz w:val="24"/>
                  <w:szCs w:val="24"/>
                </w:rPr>
                <w:alias w:val="Configuration 2"/>
                <w:id w:val="323836290"/>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Content>
                <w:r w:rsidR="008E6593" w:rsidRPr="00156B30">
                  <w:rPr>
                    <w:rFonts w:asciiTheme="majorBidi" w:hAnsiTheme="majorBidi" w:cstheme="majorBidi"/>
                    <w:sz w:val="24"/>
                    <w:szCs w:val="24"/>
                  </w:rPr>
                  <w:t>6</w:t>
                </w:r>
              </w:sdtContent>
            </w:sdt>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79A49D" w14:textId="77777777" w:rsidR="008E6593" w:rsidRPr="00156B30" w:rsidRDefault="008E6593">
            <w:pPr>
              <w:widowControl/>
              <w:pBdr>
                <w:top w:val="nil"/>
                <w:left w:val="nil"/>
                <w:bottom w:val="nil"/>
                <w:right w:val="nil"/>
                <w:between w:val="nil"/>
              </w:pBdr>
              <w:rPr>
                <w:rFonts w:asciiTheme="majorBidi" w:eastAsia="Cambria" w:hAnsiTheme="majorBidi" w:cstheme="majorBidi"/>
                <w:b/>
                <w:color w:val="000000"/>
                <w:sz w:val="22"/>
                <w:szCs w:val="22"/>
              </w:rPr>
            </w:pPr>
          </w:p>
        </w:tc>
      </w:tr>
      <w:tr w:rsidR="008E6593" w:rsidRPr="00156B30" w14:paraId="59EAA39D" w14:textId="77777777" w:rsidTr="00E5702D">
        <w:trPr>
          <w:trHeight w:val="405"/>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0097B5C" w14:textId="77777777" w:rsidR="008E6593" w:rsidRPr="00156B30" w:rsidRDefault="008E6593">
            <w:pPr>
              <w:widowControl/>
              <w:pBdr>
                <w:top w:val="nil"/>
                <w:left w:val="nil"/>
                <w:bottom w:val="nil"/>
                <w:right w:val="nil"/>
                <w:between w:val="nil"/>
              </w:pBdr>
              <w:spacing w:before="80" w:after="80"/>
              <w:ind w:left="90" w:hanging="90"/>
              <w:rPr>
                <w:rFonts w:asciiTheme="majorBidi" w:eastAsia="Cambria" w:hAnsiTheme="majorBidi" w:cstheme="majorBidi"/>
                <w:b/>
                <w:sz w:val="22"/>
                <w:szCs w:val="22"/>
              </w:rPr>
            </w:pPr>
            <w:r w:rsidRPr="00156B30">
              <w:rPr>
                <w:rFonts w:asciiTheme="majorBidi" w:eastAsia="Cambria" w:hAnsiTheme="majorBidi" w:cstheme="majorBidi"/>
                <w:b/>
                <w:sz w:val="22"/>
                <w:szCs w:val="22"/>
              </w:rPr>
              <w:t>SWL (</w:t>
            </w:r>
            <w:proofErr w:type="spellStart"/>
            <w:r w:rsidRPr="00156B30">
              <w:rPr>
                <w:rFonts w:asciiTheme="majorBidi" w:eastAsia="Cambria" w:hAnsiTheme="majorBidi" w:cstheme="majorBidi"/>
                <w:b/>
                <w:sz w:val="22"/>
                <w:szCs w:val="22"/>
              </w:rPr>
              <w:t>hr</w:t>
            </w:r>
            <w:proofErr w:type="spellEnd"/>
            <w:r w:rsidRPr="00156B30">
              <w:rPr>
                <w:rFonts w:asciiTheme="majorBidi" w:eastAsia="Cambria" w:hAnsiTheme="majorBidi" w:cstheme="majorBidi"/>
                <w:b/>
                <w:sz w:val="22"/>
                <w:szCs w:val="22"/>
              </w:rPr>
              <w:t>/</w:t>
            </w:r>
            <w:proofErr w:type="spellStart"/>
            <w:r w:rsidRPr="00156B30">
              <w:rPr>
                <w:rFonts w:asciiTheme="majorBidi" w:eastAsia="Cambria" w:hAnsiTheme="majorBidi" w:cstheme="majorBidi"/>
                <w:b/>
                <w:sz w:val="22"/>
                <w:szCs w:val="22"/>
              </w:rPr>
              <w:t>sem</w:t>
            </w:r>
            <w:proofErr w:type="spellEnd"/>
            <w:r w:rsidRPr="00156B30">
              <w:rPr>
                <w:rFonts w:asciiTheme="majorBidi" w:eastAsia="Cambria" w:hAnsiTheme="majorBidi" w:cstheme="majorBidi"/>
                <w:b/>
                <w:sz w:val="22"/>
                <w:szCs w:val="22"/>
              </w:rPr>
              <w:t>)</w:t>
            </w:r>
          </w:p>
        </w:tc>
        <w:tc>
          <w:tcPr>
            <w:tcW w:w="490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CE2981" w14:textId="67491E7E" w:rsidR="008E6593" w:rsidRPr="00156B30" w:rsidRDefault="008E6593" w:rsidP="005A71DF">
            <w:pPr>
              <w:pStyle w:val="Heading1"/>
              <w:spacing w:before="80" w:after="80" w:line="240" w:lineRule="auto"/>
              <w:ind w:left="90"/>
              <w:jc w:val="center"/>
              <w:rPr>
                <w:rFonts w:asciiTheme="majorBidi" w:hAnsiTheme="majorBidi" w:cstheme="majorBidi"/>
                <w:color w:val="FF0000"/>
                <w:sz w:val="24"/>
                <w:szCs w:val="24"/>
              </w:rPr>
            </w:pPr>
            <w:r w:rsidRPr="00156B30">
              <w:rPr>
                <w:rFonts w:asciiTheme="majorBidi" w:hAnsiTheme="majorBidi" w:cstheme="majorBidi"/>
                <w:color w:val="auto"/>
                <w:sz w:val="24"/>
                <w:szCs w:val="24"/>
              </w:rPr>
              <w:t>1</w:t>
            </w:r>
            <w:r w:rsidRPr="00156B30">
              <w:rPr>
                <w:rFonts w:asciiTheme="majorBidi" w:hAnsiTheme="majorBidi" w:cstheme="majorBidi"/>
                <w:color w:val="auto"/>
                <w:sz w:val="24"/>
                <w:szCs w:val="24"/>
                <w:rtl/>
              </w:rPr>
              <w:t>50</w:t>
            </w:r>
          </w:p>
        </w:tc>
        <w:tc>
          <w:tcPr>
            <w:tcW w:w="37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1AEC5E" w14:textId="77777777" w:rsidR="008E6593" w:rsidRPr="00156B30" w:rsidRDefault="008E6593">
            <w:pPr>
              <w:widowControl/>
              <w:pBdr>
                <w:top w:val="nil"/>
                <w:left w:val="nil"/>
                <w:bottom w:val="nil"/>
                <w:right w:val="nil"/>
                <w:between w:val="nil"/>
              </w:pBdr>
              <w:rPr>
                <w:rFonts w:asciiTheme="majorBidi" w:eastAsia="Cambria" w:hAnsiTheme="majorBidi" w:cstheme="majorBidi"/>
                <w:b/>
                <w:color w:val="000000"/>
                <w:sz w:val="22"/>
                <w:szCs w:val="22"/>
              </w:rPr>
            </w:pPr>
          </w:p>
        </w:tc>
      </w:tr>
      <w:tr w:rsidR="008E6593" w:rsidRPr="00156B30" w14:paraId="78950F96" w14:textId="77777777" w:rsidTr="00E5702D">
        <w:trPr>
          <w:trHeight w:val="220"/>
        </w:trPr>
        <w:tc>
          <w:tcPr>
            <w:tcW w:w="294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993A105" w14:textId="77777777" w:rsidR="008E6593" w:rsidRPr="00156B30" w:rsidRDefault="008E659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156B30">
              <w:rPr>
                <w:rFonts w:asciiTheme="majorBidi" w:eastAsia="Cambria" w:hAnsiTheme="majorBidi" w:cstheme="majorBidi"/>
                <w:b/>
                <w:color w:val="000000"/>
                <w:sz w:val="22"/>
                <w:szCs w:val="22"/>
              </w:rPr>
              <w:t>Module Level</w:t>
            </w:r>
          </w:p>
        </w:tc>
        <w:tc>
          <w:tcPr>
            <w:tcW w:w="2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94EE45" w14:textId="406B28DB" w:rsidR="008E6593" w:rsidRPr="00156B30" w:rsidRDefault="005A71DF" w:rsidP="005A71DF">
            <w:pPr>
              <w:widowControl/>
              <w:pBdr>
                <w:top w:val="nil"/>
                <w:left w:val="nil"/>
                <w:bottom w:val="nil"/>
                <w:right w:val="nil"/>
                <w:between w:val="nil"/>
              </w:pBdr>
              <w:spacing w:before="80" w:after="80"/>
              <w:ind w:hanging="720"/>
              <w:jc w:val="center"/>
              <w:rPr>
                <w:rFonts w:asciiTheme="majorBidi" w:eastAsia="Cambria" w:hAnsiTheme="majorBidi" w:cstheme="majorBidi"/>
                <w:color w:val="000000"/>
              </w:rPr>
            </w:pPr>
            <w:r>
              <w:rPr>
                <w:rFonts w:asciiTheme="majorBidi" w:eastAsia="Arial" w:hAnsiTheme="majorBidi" w:cstheme="majorBidi"/>
              </w:rPr>
              <w:t>UGI</w:t>
            </w: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1F85A269" w14:textId="27F4FFA6" w:rsidR="008E6593" w:rsidRPr="00156B30" w:rsidRDefault="008E6593">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156B30">
              <w:rPr>
                <w:rFonts w:asciiTheme="majorBidi" w:eastAsia="Cambria" w:hAnsiTheme="majorBidi" w:cstheme="majorBidi"/>
                <w:b/>
                <w:color w:val="000000"/>
                <w:sz w:val="22"/>
                <w:szCs w:val="22"/>
              </w:rPr>
              <w:t xml:space="preserve">Semester (s) offered </w:t>
            </w:r>
          </w:p>
        </w:tc>
        <w:tc>
          <w:tcPr>
            <w:tcW w:w="2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46BB6" w14:textId="62988C04" w:rsidR="008E6593" w:rsidRPr="00156B30" w:rsidRDefault="008544C0">
            <w:pPr>
              <w:widowControl/>
              <w:pBdr>
                <w:top w:val="nil"/>
                <w:left w:val="nil"/>
                <w:bottom w:val="nil"/>
                <w:right w:val="nil"/>
                <w:between w:val="nil"/>
              </w:pBdr>
              <w:spacing w:before="80" w:after="80"/>
              <w:rPr>
                <w:rFonts w:asciiTheme="majorBidi" w:eastAsia="Cambria" w:hAnsiTheme="majorBidi" w:cstheme="majorBidi"/>
                <w:color w:val="000000"/>
                <w:sz w:val="22"/>
                <w:szCs w:val="22"/>
              </w:rPr>
            </w:pPr>
            <w:bookmarkStart w:id="1" w:name="_gjdgxs" w:colFirst="0" w:colLast="0"/>
            <w:bookmarkEnd w:id="1"/>
            <w:r w:rsidRPr="00156B30">
              <w:rPr>
                <w:rFonts w:asciiTheme="majorBidi" w:eastAsia="Cambria" w:hAnsiTheme="majorBidi" w:cstheme="majorBidi"/>
                <w:sz w:val="22"/>
                <w:szCs w:val="22"/>
              </w:rPr>
              <w:t>2</w:t>
            </w:r>
          </w:p>
        </w:tc>
      </w:tr>
      <w:tr w:rsidR="008E6593" w:rsidRPr="00156B30" w14:paraId="32BBEF0D" w14:textId="77777777" w:rsidTr="00E5702D">
        <w:trPr>
          <w:trHeight w:val="220"/>
        </w:trPr>
        <w:tc>
          <w:tcPr>
            <w:tcW w:w="294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983F1F8" w14:textId="77777777" w:rsidR="008E6593" w:rsidRPr="00156B30" w:rsidRDefault="008E659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156B30">
              <w:rPr>
                <w:rFonts w:asciiTheme="majorBidi" w:eastAsia="Cambria" w:hAnsiTheme="majorBidi" w:cstheme="majorBidi"/>
                <w:b/>
                <w:color w:val="000000"/>
                <w:sz w:val="22"/>
                <w:szCs w:val="22"/>
              </w:rPr>
              <w:t>Administering Department</w:t>
            </w:r>
          </w:p>
        </w:tc>
        <w:tc>
          <w:tcPr>
            <w:tcW w:w="2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66FF7" w14:textId="5D50A5AD" w:rsidR="008E6593" w:rsidRPr="00156B30" w:rsidRDefault="005A71DF">
            <w:pPr>
              <w:widowControl/>
              <w:pBdr>
                <w:top w:val="nil"/>
                <w:left w:val="nil"/>
                <w:bottom w:val="nil"/>
                <w:right w:val="nil"/>
                <w:between w:val="nil"/>
              </w:pBdr>
              <w:spacing w:before="80" w:after="80"/>
              <w:rPr>
                <w:rFonts w:asciiTheme="majorBidi" w:eastAsia="Cambria" w:hAnsiTheme="majorBidi" w:cstheme="majorBidi"/>
                <w:color w:val="000000"/>
              </w:rPr>
            </w:pPr>
            <w:r>
              <w:rPr>
                <w:rFonts w:asciiTheme="majorBidi" w:eastAsia="Cambria" w:hAnsiTheme="majorBidi" w:cstheme="majorBidi"/>
                <w:color w:val="000000"/>
              </w:rPr>
              <w:t>All Departments</w:t>
            </w: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14622B67" w14:textId="77777777" w:rsidR="008E6593" w:rsidRPr="00156B30" w:rsidRDefault="008E6593">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156B30">
              <w:rPr>
                <w:rFonts w:asciiTheme="majorBidi" w:eastAsia="Cambria" w:hAnsiTheme="majorBidi" w:cstheme="majorBidi"/>
                <w:b/>
                <w:color w:val="000000"/>
                <w:sz w:val="22"/>
                <w:szCs w:val="22"/>
              </w:rPr>
              <w:t xml:space="preserve"> </w:t>
            </w:r>
            <w:r w:rsidRPr="00156B30">
              <w:rPr>
                <w:rFonts w:asciiTheme="majorBidi" w:eastAsia="Cambria" w:hAnsiTheme="majorBidi" w:cstheme="majorBidi"/>
                <w:b/>
                <w:sz w:val="22"/>
                <w:szCs w:val="22"/>
              </w:rPr>
              <w:t>College</w:t>
            </w:r>
          </w:p>
        </w:tc>
        <w:tc>
          <w:tcPr>
            <w:tcW w:w="4096" w:type="dxa"/>
            <w:gridSpan w:val="4"/>
            <w:tcBorders>
              <w:top w:val="single" w:sz="4" w:space="0" w:color="000000"/>
              <w:left w:val="single" w:sz="4" w:space="0" w:color="000000"/>
              <w:bottom w:val="single" w:sz="4" w:space="0" w:color="000000"/>
              <w:right w:val="single" w:sz="4" w:space="0" w:color="000000"/>
            </w:tcBorders>
            <w:vAlign w:val="center"/>
          </w:tcPr>
          <w:p w14:paraId="1527CBA3" w14:textId="63929021" w:rsidR="008E6593" w:rsidRPr="00156B30" w:rsidRDefault="005A71DF" w:rsidP="000B2A11">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Pr>
                <w:rFonts w:asciiTheme="majorBidi" w:eastAsia="Cambria" w:hAnsiTheme="majorBidi" w:cstheme="majorBidi"/>
                <w:color w:val="000000"/>
              </w:rPr>
              <w:t>College of Engineering</w:t>
            </w:r>
          </w:p>
        </w:tc>
      </w:tr>
      <w:tr w:rsidR="008E6593" w:rsidRPr="00156B30" w14:paraId="1F4E6F79" w14:textId="77777777" w:rsidTr="005A71DF">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ECEA075" w14:textId="77777777" w:rsidR="008E6593" w:rsidRPr="00156B30" w:rsidRDefault="008E659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156B30">
              <w:rPr>
                <w:rFonts w:asciiTheme="majorBidi" w:eastAsia="Cambria" w:hAnsiTheme="majorBidi" w:cstheme="majorBidi"/>
                <w:b/>
                <w:color w:val="000000"/>
                <w:sz w:val="22"/>
                <w:szCs w:val="22"/>
              </w:rPr>
              <w:t>Module Lead</w:t>
            </w:r>
            <w:r w:rsidRPr="00156B30">
              <w:rPr>
                <w:rFonts w:asciiTheme="majorBidi" w:eastAsia="Cambria" w:hAnsiTheme="majorBidi" w:cstheme="majorBidi"/>
                <w:b/>
                <w:sz w:val="22"/>
                <w:szCs w:val="22"/>
              </w:rPr>
              <w:t>er</w:t>
            </w:r>
          </w:p>
        </w:tc>
        <w:tc>
          <w:tcPr>
            <w:tcW w:w="34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EA770" w14:textId="03B532F9" w:rsidR="008E6593" w:rsidRPr="00156B30" w:rsidRDefault="008E6593" w:rsidP="005A71DF">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99A1BC6" w14:textId="77777777" w:rsidR="008E6593" w:rsidRPr="00156B30" w:rsidRDefault="008E6593">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156B30">
              <w:rPr>
                <w:rFonts w:asciiTheme="majorBidi" w:eastAsia="Cambria" w:hAnsiTheme="majorBidi" w:cstheme="majorBidi"/>
                <w:color w:val="000000"/>
                <w:sz w:val="22"/>
                <w:szCs w:val="22"/>
              </w:rPr>
              <w:t xml:space="preserve"> </w:t>
            </w:r>
            <w:r w:rsidRPr="00156B30">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285B96" w14:textId="59711AAD" w:rsidR="008E6593" w:rsidRPr="00156B30" w:rsidRDefault="008E6593" w:rsidP="005A71DF">
            <w:pPr>
              <w:widowControl/>
              <w:pBdr>
                <w:top w:val="nil"/>
                <w:left w:val="nil"/>
                <w:bottom w:val="nil"/>
                <w:right w:val="nil"/>
                <w:between w:val="nil"/>
              </w:pBdr>
              <w:spacing w:before="80" w:after="80"/>
              <w:rPr>
                <w:rFonts w:asciiTheme="majorBidi" w:eastAsia="Cambria" w:hAnsiTheme="majorBidi" w:cstheme="majorBidi"/>
                <w:sz w:val="22"/>
                <w:szCs w:val="22"/>
              </w:rPr>
            </w:pPr>
          </w:p>
        </w:tc>
      </w:tr>
      <w:tr w:rsidR="008E6593" w:rsidRPr="00156B30" w14:paraId="535CAD8A" w14:textId="77777777" w:rsidTr="00E5702D">
        <w:trPr>
          <w:trHeight w:val="220"/>
        </w:trPr>
        <w:tc>
          <w:tcPr>
            <w:tcW w:w="294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F17309A" w14:textId="77777777" w:rsidR="008E6593" w:rsidRPr="00156B30" w:rsidRDefault="008E659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156B30">
              <w:rPr>
                <w:rFonts w:asciiTheme="majorBidi" w:eastAsia="Cambria" w:hAnsiTheme="majorBidi" w:cstheme="majorBidi"/>
                <w:b/>
                <w:color w:val="000000"/>
                <w:sz w:val="22"/>
                <w:szCs w:val="22"/>
              </w:rPr>
              <w:t>Module Leader’s Acad. Title</w:t>
            </w:r>
          </w:p>
        </w:tc>
        <w:tc>
          <w:tcPr>
            <w:tcW w:w="2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04DE6" w14:textId="08B03408" w:rsidR="008E6593" w:rsidRPr="00156B30" w:rsidRDefault="008E6593" w:rsidP="00A63DEB">
            <w:pPr>
              <w:widowControl/>
              <w:pBdr>
                <w:top w:val="nil"/>
                <w:left w:val="nil"/>
                <w:bottom w:val="nil"/>
                <w:right w:val="nil"/>
                <w:between w:val="nil"/>
              </w:pBdr>
              <w:spacing w:before="80" w:after="80"/>
              <w:rPr>
                <w:rFonts w:asciiTheme="majorBidi" w:eastAsia="Cambria" w:hAnsiTheme="majorBidi" w:cstheme="majorBidi"/>
                <w:color w:val="000000"/>
                <w:sz w:val="28"/>
                <w:szCs w:val="28"/>
              </w:rPr>
            </w:pPr>
          </w:p>
        </w:tc>
        <w:tc>
          <w:tcPr>
            <w:tcW w:w="3119"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21A9551C" w14:textId="77777777" w:rsidR="008E6593" w:rsidRPr="00156B30" w:rsidRDefault="008E6593">
            <w:pPr>
              <w:widowControl/>
              <w:pBdr>
                <w:top w:val="nil"/>
                <w:left w:val="nil"/>
                <w:bottom w:val="nil"/>
                <w:right w:val="nil"/>
                <w:between w:val="nil"/>
              </w:pBdr>
              <w:spacing w:before="80" w:after="80"/>
              <w:rPr>
                <w:rFonts w:asciiTheme="majorBidi" w:eastAsia="Cambria" w:hAnsiTheme="majorBidi" w:cstheme="majorBidi"/>
                <w:b/>
                <w:color w:val="000000"/>
                <w:sz w:val="22"/>
                <w:szCs w:val="22"/>
              </w:rPr>
            </w:pPr>
            <w:r w:rsidRPr="00156B30">
              <w:rPr>
                <w:rFonts w:asciiTheme="majorBidi" w:eastAsia="Cambria" w:hAnsiTheme="majorBidi" w:cstheme="majorBidi"/>
                <w:b/>
                <w:color w:val="000000"/>
                <w:sz w:val="22"/>
                <w:szCs w:val="22"/>
              </w:rPr>
              <w:t>Module Leader’s Qualification</w:t>
            </w:r>
          </w:p>
        </w:tc>
        <w:tc>
          <w:tcPr>
            <w:tcW w:w="2070" w:type="dxa"/>
            <w:tcBorders>
              <w:top w:val="single" w:sz="4" w:space="0" w:color="000000"/>
              <w:left w:val="single" w:sz="4" w:space="0" w:color="000000"/>
              <w:bottom w:val="single" w:sz="4" w:space="0" w:color="000000"/>
              <w:right w:val="single" w:sz="4" w:space="0" w:color="000000"/>
            </w:tcBorders>
            <w:vAlign w:val="center"/>
          </w:tcPr>
          <w:p w14:paraId="7832E3DE" w14:textId="6AC8DBEA" w:rsidR="008E6593" w:rsidRPr="00156B30" w:rsidRDefault="008E6593">
            <w:pPr>
              <w:widowControl/>
              <w:pBdr>
                <w:top w:val="nil"/>
                <w:left w:val="nil"/>
                <w:bottom w:val="nil"/>
                <w:right w:val="nil"/>
                <w:between w:val="nil"/>
              </w:pBdr>
              <w:spacing w:before="80" w:after="80"/>
              <w:rPr>
                <w:rFonts w:asciiTheme="majorBidi" w:eastAsia="Cambria" w:hAnsiTheme="majorBidi" w:cstheme="majorBidi"/>
                <w:color w:val="000000"/>
                <w:sz w:val="22"/>
                <w:szCs w:val="22"/>
              </w:rPr>
            </w:pPr>
          </w:p>
        </w:tc>
      </w:tr>
      <w:tr w:rsidR="008E6593" w:rsidRPr="00156B30" w14:paraId="280A0AB3" w14:textId="77777777" w:rsidTr="00877A8E">
        <w:trPr>
          <w:trHeight w:val="220"/>
        </w:trPr>
        <w:tc>
          <w:tcPr>
            <w:tcW w:w="1754"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57A6492" w14:textId="5CB2C68B" w:rsidR="008E6593" w:rsidRPr="00156B30" w:rsidRDefault="008E659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156B30">
              <w:rPr>
                <w:rFonts w:asciiTheme="majorBidi" w:eastAsia="Cambria" w:hAnsiTheme="majorBidi" w:cstheme="majorBidi"/>
                <w:b/>
                <w:color w:val="000000"/>
                <w:sz w:val="22"/>
                <w:szCs w:val="22"/>
              </w:rPr>
              <w:t>Module Tutor</w:t>
            </w:r>
          </w:p>
        </w:tc>
        <w:tc>
          <w:tcPr>
            <w:tcW w:w="34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0FBEB" w14:textId="5A49DF43" w:rsidR="008E6593" w:rsidRPr="00156B30" w:rsidRDefault="008E6593">
            <w:pPr>
              <w:widowControl/>
              <w:pBdr>
                <w:top w:val="nil"/>
                <w:left w:val="nil"/>
                <w:bottom w:val="nil"/>
                <w:right w:val="nil"/>
                <w:between w:val="nil"/>
              </w:pBdr>
              <w:spacing w:before="80" w:after="80"/>
              <w:ind w:left="90"/>
              <w:rPr>
                <w:rFonts w:asciiTheme="majorBidi" w:eastAsia="Cambria" w:hAnsiTheme="majorBidi" w:cstheme="majorBidi"/>
                <w:color w:val="000000"/>
                <w:sz w:val="22"/>
                <w:szCs w:val="22"/>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07D6022" w14:textId="4E22D906" w:rsidR="008E6593" w:rsidRPr="00156B30" w:rsidRDefault="008E6593">
            <w:pPr>
              <w:widowControl/>
              <w:pBdr>
                <w:top w:val="nil"/>
                <w:left w:val="nil"/>
                <w:bottom w:val="nil"/>
                <w:right w:val="nil"/>
                <w:between w:val="nil"/>
              </w:pBdr>
              <w:spacing w:before="80" w:after="80"/>
              <w:rPr>
                <w:rFonts w:asciiTheme="majorBidi" w:eastAsia="Cambria" w:hAnsiTheme="majorBidi" w:cstheme="majorBidi"/>
                <w:color w:val="000000"/>
                <w:sz w:val="22"/>
                <w:szCs w:val="22"/>
              </w:rPr>
            </w:pPr>
            <w:r w:rsidRPr="00156B30">
              <w:rPr>
                <w:rFonts w:asciiTheme="majorBidi" w:eastAsia="Cambria" w:hAnsiTheme="majorBidi" w:cstheme="majorBidi"/>
                <w:color w:val="000000"/>
                <w:sz w:val="22"/>
                <w:szCs w:val="22"/>
              </w:rPr>
              <w:t xml:space="preserve"> </w:t>
            </w:r>
            <w:r w:rsidRPr="00156B30">
              <w:rPr>
                <w:rFonts w:asciiTheme="majorBidi" w:eastAsia="Cambria" w:hAnsiTheme="majorBidi" w:cstheme="majorBidi"/>
                <w:b/>
                <w:color w:val="000000"/>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tcPr>
          <w:p w14:paraId="64DDB232" w14:textId="3FB33D77" w:rsidR="008E6593" w:rsidRPr="00156B30" w:rsidRDefault="008E6593">
            <w:pPr>
              <w:widowControl/>
              <w:spacing w:before="80" w:after="80"/>
              <w:rPr>
                <w:rFonts w:asciiTheme="majorBidi" w:eastAsia="Cambria" w:hAnsiTheme="majorBidi" w:cstheme="majorBidi"/>
                <w:sz w:val="22"/>
                <w:szCs w:val="22"/>
              </w:rPr>
            </w:pPr>
          </w:p>
        </w:tc>
      </w:tr>
      <w:tr w:rsidR="008E6593" w:rsidRPr="00156B30" w14:paraId="2A3D9489" w14:textId="77777777" w:rsidTr="00E5702D">
        <w:trPr>
          <w:trHeight w:val="220"/>
        </w:trPr>
        <w:tc>
          <w:tcPr>
            <w:tcW w:w="294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4492E80" w14:textId="77777777" w:rsidR="008E6593" w:rsidRPr="00156B30" w:rsidRDefault="008E6593">
            <w:pPr>
              <w:widowControl/>
              <w:pBdr>
                <w:top w:val="nil"/>
                <w:left w:val="nil"/>
                <w:bottom w:val="nil"/>
                <w:right w:val="nil"/>
                <w:between w:val="nil"/>
              </w:pBdr>
              <w:spacing w:before="80" w:after="80"/>
              <w:ind w:left="90" w:hanging="90"/>
              <w:rPr>
                <w:rFonts w:asciiTheme="majorBidi" w:eastAsia="Cambria" w:hAnsiTheme="majorBidi" w:cstheme="majorBidi"/>
                <w:b/>
                <w:color w:val="000000"/>
                <w:sz w:val="22"/>
                <w:szCs w:val="22"/>
              </w:rPr>
            </w:pPr>
            <w:r w:rsidRPr="00156B30">
              <w:rPr>
                <w:rFonts w:asciiTheme="majorBidi" w:eastAsia="Cambria" w:hAnsiTheme="majorBidi" w:cstheme="majorBidi"/>
                <w:b/>
                <w:sz w:val="22"/>
                <w:szCs w:val="22"/>
              </w:rPr>
              <w:t>Peer Reviewer Name</w:t>
            </w:r>
          </w:p>
        </w:tc>
        <w:tc>
          <w:tcPr>
            <w:tcW w:w="2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89A431" w14:textId="0B32A1E9" w:rsidR="008E6593" w:rsidRPr="00156B30" w:rsidRDefault="008E6593">
            <w:pPr>
              <w:widowControl/>
              <w:pBdr>
                <w:top w:val="nil"/>
                <w:left w:val="nil"/>
                <w:bottom w:val="nil"/>
                <w:right w:val="nil"/>
                <w:between w:val="nil"/>
              </w:pBdr>
              <w:spacing w:before="80" w:after="80"/>
              <w:ind w:left="360" w:hanging="360"/>
              <w:rPr>
                <w:rFonts w:asciiTheme="majorBidi" w:eastAsia="Cambria" w:hAnsiTheme="majorBidi" w:cstheme="majorBidi"/>
                <w:color w:val="000000"/>
                <w:sz w:val="22"/>
                <w:szCs w:val="22"/>
              </w:rPr>
            </w:pPr>
          </w:p>
        </w:tc>
        <w:tc>
          <w:tcPr>
            <w:tcW w:w="1093"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096CAE6A" w14:textId="77777777" w:rsidR="008E6593" w:rsidRPr="00156B30" w:rsidRDefault="008E6593">
            <w:pPr>
              <w:widowControl/>
              <w:spacing w:before="80" w:after="80"/>
              <w:rPr>
                <w:rFonts w:asciiTheme="majorBidi" w:eastAsia="Cambria" w:hAnsiTheme="majorBidi" w:cstheme="majorBidi"/>
                <w:sz w:val="22"/>
                <w:szCs w:val="22"/>
              </w:rPr>
            </w:pPr>
            <w:r w:rsidRPr="00156B30">
              <w:rPr>
                <w:rFonts w:asciiTheme="majorBidi" w:eastAsia="Cambria" w:hAnsiTheme="majorBidi" w:cstheme="majorBidi"/>
                <w:sz w:val="22"/>
                <w:szCs w:val="22"/>
              </w:rPr>
              <w:t xml:space="preserve"> </w:t>
            </w:r>
            <w:r w:rsidRPr="00156B30">
              <w:rPr>
                <w:rFonts w:asciiTheme="majorBidi" w:eastAsia="Cambria" w:hAnsiTheme="majorBidi" w:cstheme="majorBidi"/>
                <w:b/>
                <w:sz w:val="22"/>
                <w:szCs w:val="22"/>
              </w:rPr>
              <w:t>e-mail</w:t>
            </w:r>
          </w:p>
        </w:tc>
        <w:tc>
          <w:tcPr>
            <w:tcW w:w="409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6BDE58" w14:textId="307A1B0C" w:rsidR="008E6593" w:rsidRPr="00156B30" w:rsidRDefault="008E6593">
            <w:pPr>
              <w:widowControl/>
              <w:pBdr>
                <w:top w:val="nil"/>
                <w:left w:val="nil"/>
                <w:bottom w:val="nil"/>
                <w:right w:val="nil"/>
                <w:between w:val="nil"/>
              </w:pBdr>
              <w:spacing w:before="80" w:after="80"/>
              <w:rPr>
                <w:rFonts w:asciiTheme="majorBidi" w:eastAsia="Cambria" w:hAnsiTheme="majorBidi" w:cstheme="majorBidi"/>
                <w:sz w:val="22"/>
                <w:szCs w:val="22"/>
              </w:rPr>
            </w:pPr>
          </w:p>
        </w:tc>
      </w:tr>
      <w:tr w:rsidR="008E6593" w:rsidRPr="00156B30" w14:paraId="61DE99B2" w14:textId="77777777" w:rsidTr="00E5702D">
        <w:trPr>
          <w:trHeight w:val="220"/>
        </w:trPr>
        <w:tc>
          <w:tcPr>
            <w:tcW w:w="2945" w:type="dxa"/>
            <w:gridSpan w:val="2"/>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77818F3" w14:textId="77777777" w:rsidR="008E6593" w:rsidRPr="00156B30" w:rsidRDefault="008E6593">
            <w:pPr>
              <w:widowControl/>
              <w:spacing w:before="80" w:after="80"/>
              <w:ind w:left="90"/>
              <w:rPr>
                <w:rFonts w:asciiTheme="majorBidi" w:eastAsia="Cambria" w:hAnsiTheme="majorBidi" w:cstheme="majorBidi"/>
                <w:b/>
                <w:sz w:val="22"/>
                <w:szCs w:val="22"/>
              </w:rPr>
            </w:pPr>
            <w:r w:rsidRPr="00156B30">
              <w:rPr>
                <w:rFonts w:asciiTheme="majorBidi" w:eastAsia="Cambria" w:hAnsiTheme="majorBidi" w:cstheme="majorBidi"/>
                <w:b/>
                <w:sz w:val="22"/>
                <w:szCs w:val="22"/>
              </w:rPr>
              <w:t>Review Committee Approval</w:t>
            </w:r>
          </w:p>
        </w:tc>
        <w:tc>
          <w:tcPr>
            <w:tcW w:w="2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61D932" w14:textId="576C6610" w:rsidR="008E6593" w:rsidRPr="00156B30" w:rsidRDefault="008E6593">
            <w:pPr>
              <w:widowControl/>
              <w:spacing w:before="80" w:after="80"/>
              <w:ind w:left="360"/>
              <w:rPr>
                <w:rFonts w:asciiTheme="majorBidi" w:eastAsia="Cambria" w:hAnsiTheme="majorBidi" w:cstheme="majorBidi"/>
                <w:sz w:val="22"/>
                <w:szCs w:val="22"/>
              </w:rPr>
            </w:pPr>
          </w:p>
        </w:tc>
        <w:tc>
          <w:tcPr>
            <w:tcW w:w="2069" w:type="dxa"/>
            <w:gridSpan w:val="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45D658D6" w14:textId="77777777" w:rsidR="008E6593" w:rsidRPr="00156B30" w:rsidRDefault="008E6593">
            <w:pPr>
              <w:widowControl/>
              <w:spacing w:before="80" w:after="80"/>
              <w:rPr>
                <w:rFonts w:asciiTheme="majorBidi" w:eastAsia="Cambria" w:hAnsiTheme="majorBidi" w:cstheme="majorBidi"/>
                <w:b/>
                <w:sz w:val="22"/>
                <w:szCs w:val="22"/>
              </w:rPr>
            </w:pPr>
            <w:r w:rsidRPr="00156B30">
              <w:rPr>
                <w:rFonts w:asciiTheme="majorBidi" w:eastAsia="Cambria" w:hAnsiTheme="majorBidi" w:cstheme="majorBidi"/>
                <w:b/>
                <w:sz w:val="22"/>
                <w:szCs w:val="22"/>
              </w:rPr>
              <w:t>Version Number</w:t>
            </w:r>
          </w:p>
        </w:tc>
        <w:tc>
          <w:tcPr>
            <w:tcW w:w="31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1AE561" w14:textId="77777777" w:rsidR="008E6593" w:rsidRPr="00156B30" w:rsidRDefault="008E6593">
            <w:pPr>
              <w:widowControl/>
              <w:spacing w:before="80" w:after="80"/>
              <w:rPr>
                <w:rFonts w:asciiTheme="majorBidi" w:eastAsia="Cambria" w:hAnsiTheme="majorBidi" w:cstheme="majorBidi"/>
                <w:sz w:val="22"/>
                <w:szCs w:val="22"/>
              </w:rPr>
            </w:pPr>
            <w:r w:rsidRPr="00156B30">
              <w:rPr>
                <w:rFonts w:asciiTheme="majorBidi" w:eastAsia="Cambria" w:hAnsiTheme="majorBidi" w:cstheme="majorBidi"/>
                <w:sz w:val="22"/>
                <w:szCs w:val="22"/>
              </w:rPr>
              <w:t>1.0</w:t>
            </w:r>
          </w:p>
        </w:tc>
      </w:tr>
    </w:tbl>
    <w:p w14:paraId="33BB2B3D" w14:textId="77777777" w:rsidR="000919DA" w:rsidRDefault="000919DA">
      <w:pPr>
        <w:widowControl/>
        <w:pBdr>
          <w:top w:val="nil"/>
          <w:left w:val="nil"/>
          <w:bottom w:val="nil"/>
          <w:right w:val="nil"/>
          <w:between w:val="nil"/>
        </w:pBdr>
        <w:spacing w:after="200" w:line="276" w:lineRule="auto"/>
        <w:jc w:val="center"/>
        <w:rPr>
          <w:rFonts w:ascii="Cambria" w:eastAsia="Cambria" w:hAnsi="Cambria" w:cs="Cambria"/>
          <w:b/>
          <w:sz w:val="16"/>
          <w:szCs w:val="16"/>
        </w:rPr>
      </w:pPr>
    </w:p>
    <w:p w14:paraId="6000B429" w14:textId="77777777" w:rsidR="00E5702D" w:rsidRDefault="00E5702D">
      <w:pPr>
        <w:widowControl/>
        <w:pBdr>
          <w:top w:val="nil"/>
          <w:left w:val="nil"/>
          <w:bottom w:val="nil"/>
          <w:right w:val="nil"/>
          <w:between w:val="nil"/>
        </w:pBdr>
        <w:spacing w:after="200" w:line="276" w:lineRule="auto"/>
        <w:jc w:val="center"/>
        <w:rPr>
          <w:rFonts w:ascii="Cambria" w:eastAsia="Cambria" w:hAnsi="Cambria" w:cs="Cambria"/>
          <w:b/>
          <w:sz w:val="16"/>
          <w:szCs w:val="16"/>
        </w:rPr>
      </w:pPr>
    </w:p>
    <w:p w14:paraId="72C9304B" w14:textId="77777777" w:rsidR="00877708" w:rsidRDefault="00877708">
      <w:pPr>
        <w:widowControl/>
        <w:pBdr>
          <w:top w:val="nil"/>
          <w:left w:val="nil"/>
          <w:bottom w:val="nil"/>
          <w:right w:val="nil"/>
          <w:between w:val="nil"/>
        </w:pBdr>
        <w:spacing w:after="200" w:line="276" w:lineRule="auto"/>
        <w:jc w:val="center"/>
        <w:rPr>
          <w:rFonts w:ascii="Cambria" w:eastAsia="Cambria" w:hAnsi="Cambria" w:cs="Cambria"/>
          <w:b/>
          <w:sz w:val="16"/>
          <w:szCs w:val="16"/>
        </w:rPr>
      </w:pPr>
    </w:p>
    <w:p w14:paraId="02EE1749" w14:textId="77777777" w:rsidR="00877708" w:rsidRDefault="00877708">
      <w:pPr>
        <w:widowControl/>
        <w:pBdr>
          <w:top w:val="nil"/>
          <w:left w:val="nil"/>
          <w:bottom w:val="nil"/>
          <w:right w:val="nil"/>
          <w:between w:val="nil"/>
        </w:pBdr>
        <w:spacing w:after="200" w:line="276" w:lineRule="auto"/>
        <w:jc w:val="center"/>
        <w:rPr>
          <w:rFonts w:ascii="Cambria" w:eastAsia="Cambria" w:hAnsi="Cambria" w:cs="Cambria"/>
          <w:b/>
          <w:sz w:val="16"/>
          <w:szCs w:val="16"/>
        </w:rPr>
      </w:pPr>
    </w:p>
    <w:tbl>
      <w:tblPr>
        <w:tblStyle w:val="7"/>
        <w:tblW w:w="10500" w:type="dxa"/>
        <w:tblInd w:w="-540" w:type="dxa"/>
        <w:tblLayout w:type="fixed"/>
        <w:tblLook w:val="0000" w:firstRow="0" w:lastRow="0" w:firstColumn="0" w:lastColumn="0" w:noHBand="0" w:noVBand="0"/>
      </w:tblPr>
      <w:tblGrid>
        <w:gridCol w:w="2565"/>
        <w:gridCol w:w="5160"/>
        <w:gridCol w:w="1605"/>
        <w:gridCol w:w="1170"/>
      </w:tblGrid>
      <w:tr w:rsidR="000919DA" w:rsidRPr="00156B30" w14:paraId="723E57B3" w14:textId="77777777">
        <w:trPr>
          <w:trHeight w:val="62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E769A61" w14:textId="77777777" w:rsidR="000919DA" w:rsidRPr="00156B30" w:rsidRDefault="00C44FED">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156B30">
              <w:rPr>
                <w:rFonts w:asciiTheme="majorBidi" w:eastAsia="Cambria" w:hAnsiTheme="majorBidi" w:cstheme="majorBidi"/>
                <w:b/>
                <w:color w:val="17365D"/>
                <w:sz w:val="28"/>
                <w:szCs w:val="28"/>
              </w:rPr>
              <w:lastRenderedPageBreak/>
              <w:t>Relation With Other Modules</w:t>
            </w:r>
          </w:p>
          <w:p w14:paraId="170D3F33" w14:textId="77777777" w:rsidR="000919DA" w:rsidRPr="00156B30" w:rsidRDefault="00C44FED">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156B30">
              <w:rPr>
                <w:rFonts w:asciiTheme="majorBidi" w:eastAsia="Cambria" w:hAnsiTheme="majorBidi" w:cstheme="majorBidi"/>
                <w:b/>
                <w:color w:val="17365D"/>
                <w:sz w:val="28"/>
                <w:szCs w:val="28"/>
                <w:rtl/>
              </w:rPr>
              <w:t>العلاقة مع المواد الدراسية الأخرى</w:t>
            </w:r>
          </w:p>
        </w:tc>
      </w:tr>
      <w:tr w:rsidR="00A63DEB" w:rsidRPr="00156B30" w14:paraId="0445C8B1" w14:textId="7777777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CB75580" w14:textId="77777777" w:rsidR="00A63DEB" w:rsidRPr="00156B30" w:rsidRDefault="00A63DEB">
            <w:pPr>
              <w:widowControl/>
              <w:pBdr>
                <w:top w:val="nil"/>
                <w:left w:val="nil"/>
                <w:bottom w:val="nil"/>
                <w:right w:val="nil"/>
                <w:between w:val="nil"/>
              </w:pBdr>
              <w:spacing w:line="276" w:lineRule="auto"/>
              <w:rPr>
                <w:rFonts w:asciiTheme="majorBidi" w:eastAsia="Cambria" w:hAnsiTheme="majorBidi" w:cstheme="majorBidi"/>
                <w:b/>
                <w:color w:val="000000"/>
                <w:sz w:val="22"/>
                <w:szCs w:val="22"/>
              </w:rPr>
            </w:pPr>
            <w:r w:rsidRPr="00156B30">
              <w:rPr>
                <w:rFonts w:asciiTheme="majorBidi" w:eastAsia="Cambria" w:hAnsiTheme="majorBidi" w:cstheme="majorBidi"/>
                <w:b/>
                <w:sz w:val="22"/>
                <w:szCs w:val="22"/>
              </w:rPr>
              <w:t xml:space="preserve">Prerequisite </w:t>
            </w:r>
            <w:r w:rsidRPr="00156B30">
              <w:rPr>
                <w:rFonts w:asciiTheme="majorBidi" w:eastAsia="Cambria" w:hAnsiTheme="majorBidi" w:cstheme="majorBidi"/>
                <w:b/>
                <w:color w:val="000000"/>
                <w:sz w:val="22"/>
                <w:szCs w:val="22"/>
              </w:rPr>
              <w:t>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5809DD" w14:textId="179400D2" w:rsidR="00A63DEB" w:rsidRPr="00156B30" w:rsidRDefault="00D91EBA">
            <w:pPr>
              <w:widowControl/>
              <w:pBdr>
                <w:top w:val="nil"/>
                <w:left w:val="nil"/>
                <w:bottom w:val="nil"/>
                <w:right w:val="nil"/>
                <w:between w:val="nil"/>
              </w:pBdr>
              <w:spacing w:line="276" w:lineRule="auto"/>
              <w:rPr>
                <w:rFonts w:asciiTheme="majorBidi" w:eastAsia="Cambria" w:hAnsiTheme="majorBidi" w:cstheme="majorBidi"/>
                <w:color w:val="000000"/>
              </w:rPr>
            </w:pPr>
            <w:r>
              <w:rPr>
                <w:rFonts w:asciiTheme="majorBidi" w:eastAsia="Calibri" w:hAnsiTheme="majorBidi" w:cstheme="majorBidi"/>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C7F0826" w14:textId="77777777" w:rsidR="00A63DEB" w:rsidRPr="00156B30" w:rsidRDefault="00A63DEB">
            <w:pPr>
              <w:widowControl/>
              <w:pBdr>
                <w:top w:val="nil"/>
                <w:left w:val="nil"/>
                <w:bottom w:val="nil"/>
                <w:right w:val="nil"/>
                <w:between w:val="nil"/>
              </w:pBdr>
              <w:spacing w:line="276" w:lineRule="auto"/>
              <w:rPr>
                <w:rFonts w:asciiTheme="majorBidi" w:eastAsia="Cambria" w:hAnsiTheme="majorBidi" w:cstheme="majorBidi"/>
                <w:b/>
                <w:sz w:val="22"/>
                <w:szCs w:val="22"/>
              </w:rPr>
            </w:pPr>
            <w:r w:rsidRPr="00156B30">
              <w:rPr>
                <w:rFonts w:asciiTheme="majorBidi" w:eastAsia="Cambria" w:hAnsiTheme="majorBidi" w:cstheme="majorBidi"/>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6881BB" w14:textId="23F02C71" w:rsidR="00A63DEB" w:rsidRPr="00156B30" w:rsidRDefault="00A63DEB">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0919DA" w:rsidRPr="00156B30" w14:paraId="14A4AE70" w14:textId="77777777">
        <w:trPr>
          <w:trHeight w:val="4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430D50B" w14:textId="77777777" w:rsidR="000919DA" w:rsidRPr="00156B30" w:rsidRDefault="00C44FED">
            <w:pPr>
              <w:widowControl/>
              <w:spacing w:line="276" w:lineRule="auto"/>
              <w:rPr>
                <w:rFonts w:asciiTheme="majorBidi" w:eastAsia="Cambria" w:hAnsiTheme="majorBidi" w:cstheme="majorBidi"/>
                <w:b/>
                <w:sz w:val="22"/>
                <w:szCs w:val="22"/>
              </w:rPr>
            </w:pPr>
            <w:r w:rsidRPr="00156B30">
              <w:rPr>
                <w:rFonts w:asciiTheme="majorBidi" w:eastAsia="Cambria" w:hAnsiTheme="majorBidi" w:cstheme="majorBidi"/>
                <w:b/>
                <w:sz w:val="22"/>
                <w:szCs w:val="22"/>
              </w:rPr>
              <w:t>Co-requisites module</w:t>
            </w:r>
          </w:p>
        </w:tc>
        <w:tc>
          <w:tcPr>
            <w:tcW w:w="5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069B6F3" w14:textId="77777777" w:rsidR="000919DA" w:rsidRPr="00156B30" w:rsidRDefault="00C44FED">
            <w:pPr>
              <w:widowControl/>
              <w:pBdr>
                <w:top w:val="nil"/>
                <w:left w:val="nil"/>
                <w:bottom w:val="nil"/>
                <w:right w:val="nil"/>
                <w:between w:val="nil"/>
              </w:pBdr>
              <w:spacing w:line="276" w:lineRule="auto"/>
              <w:rPr>
                <w:rFonts w:asciiTheme="majorBidi" w:eastAsia="Cambria" w:hAnsiTheme="majorBidi" w:cstheme="majorBidi"/>
              </w:rPr>
            </w:pPr>
            <w:r w:rsidRPr="00156B30">
              <w:rPr>
                <w:rFonts w:asciiTheme="majorBidi" w:eastAsia="Cambria" w:hAnsiTheme="majorBidi" w:cstheme="majorBidi"/>
              </w:rP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529C6BB5" w14:textId="77777777" w:rsidR="000919DA" w:rsidRPr="00156B30" w:rsidRDefault="00C44FED">
            <w:pPr>
              <w:widowControl/>
              <w:spacing w:line="276" w:lineRule="auto"/>
              <w:rPr>
                <w:rFonts w:asciiTheme="majorBidi" w:eastAsia="Cambria" w:hAnsiTheme="majorBidi" w:cstheme="majorBidi"/>
                <w:sz w:val="22"/>
                <w:szCs w:val="22"/>
              </w:rPr>
            </w:pPr>
            <w:r w:rsidRPr="00156B30">
              <w:rPr>
                <w:rFonts w:asciiTheme="majorBidi" w:eastAsia="Cambria" w:hAnsiTheme="majorBidi" w:cstheme="majorBidi"/>
                <w:b/>
                <w:sz w:val="22"/>
                <w:szCs w:val="22"/>
              </w:rPr>
              <w:t>Semester</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5DCDA04" w14:textId="3319E079" w:rsidR="000919DA" w:rsidRPr="00156B30" w:rsidRDefault="000919DA">
            <w:pPr>
              <w:widowControl/>
              <w:pBdr>
                <w:top w:val="nil"/>
                <w:left w:val="nil"/>
                <w:bottom w:val="nil"/>
                <w:right w:val="nil"/>
                <w:between w:val="nil"/>
              </w:pBdr>
              <w:spacing w:line="276" w:lineRule="auto"/>
              <w:rPr>
                <w:rFonts w:asciiTheme="majorBidi" w:eastAsia="Cambria" w:hAnsiTheme="majorBidi" w:cstheme="majorBidi"/>
                <w:sz w:val="22"/>
                <w:szCs w:val="22"/>
              </w:rPr>
            </w:pPr>
          </w:p>
        </w:tc>
      </w:tr>
      <w:tr w:rsidR="000919DA" w:rsidRPr="00156B30" w14:paraId="31B646CE" w14:textId="77777777">
        <w:trPr>
          <w:trHeight w:val="58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0CC4B025" w14:textId="795FB495" w:rsidR="000919DA" w:rsidRPr="00156B30" w:rsidRDefault="00C44FED">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156B30">
              <w:rPr>
                <w:rFonts w:asciiTheme="majorBidi" w:eastAsia="Cambria" w:hAnsiTheme="majorBidi" w:cstheme="majorBidi"/>
                <w:b/>
                <w:color w:val="17365D"/>
                <w:sz w:val="28"/>
                <w:szCs w:val="28"/>
              </w:rPr>
              <w:t>Module Aims, Learning Outcomes</w:t>
            </w:r>
            <w:r w:rsidR="000B1F9F" w:rsidRPr="00156B30">
              <w:rPr>
                <w:rFonts w:asciiTheme="majorBidi" w:eastAsia="Cambria" w:hAnsiTheme="majorBidi" w:cstheme="majorBidi"/>
                <w:b/>
                <w:color w:val="17365D"/>
                <w:sz w:val="28"/>
                <w:szCs w:val="28"/>
              </w:rPr>
              <w:t>,</w:t>
            </w:r>
            <w:r w:rsidRPr="00156B30">
              <w:rPr>
                <w:rFonts w:asciiTheme="majorBidi" w:eastAsia="Cambria" w:hAnsiTheme="majorBidi" w:cstheme="majorBidi"/>
                <w:b/>
                <w:color w:val="17365D"/>
                <w:sz w:val="28"/>
                <w:szCs w:val="28"/>
              </w:rPr>
              <w:t xml:space="preserve"> Indicative Contents</w:t>
            </w:r>
            <w:r w:rsidR="000B1F9F" w:rsidRPr="00156B30">
              <w:rPr>
                <w:rFonts w:asciiTheme="majorBidi" w:eastAsia="Cambria" w:hAnsiTheme="majorBidi" w:cstheme="majorBidi"/>
                <w:b/>
                <w:color w:val="17365D"/>
                <w:sz w:val="28"/>
                <w:szCs w:val="28"/>
              </w:rPr>
              <w:t xml:space="preserve"> and Brief Description</w:t>
            </w:r>
          </w:p>
          <w:p w14:paraId="70A62A6B" w14:textId="0CE16B70" w:rsidR="000919DA" w:rsidRPr="00156B30" w:rsidRDefault="00C44FED">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156B30">
              <w:rPr>
                <w:rFonts w:asciiTheme="majorBidi" w:eastAsia="Cambria" w:hAnsiTheme="majorBidi" w:cstheme="majorBidi"/>
                <w:b/>
                <w:color w:val="17365D"/>
                <w:sz w:val="28"/>
                <w:szCs w:val="28"/>
                <w:rtl/>
              </w:rPr>
              <w:t>أهداف المادة الدراسية ونتائج التعلم والمحتويات الإرشادية</w:t>
            </w:r>
            <w:r w:rsidR="000B1F9F" w:rsidRPr="00156B30">
              <w:rPr>
                <w:rFonts w:asciiTheme="majorBidi" w:eastAsia="Cambria" w:hAnsiTheme="majorBidi" w:cstheme="majorBidi"/>
                <w:b/>
                <w:color w:val="17365D"/>
                <w:sz w:val="28"/>
                <w:szCs w:val="28"/>
                <w:rtl/>
              </w:rPr>
              <w:t xml:space="preserve"> مع وصف مختصر</w:t>
            </w:r>
          </w:p>
        </w:tc>
      </w:tr>
      <w:tr w:rsidR="000919DA" w:rsidRPr="00156B30" w14:paraId="27CFC9DC" w14:textId="7777777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8C71119" w14:textId="77777777" w:rsidR="000919DA" w:rsidRPr="00156B30" w:rsidRDefault="00C44FED">
            <w:pPr>
              <w:widowControl/>
              <w:pBdr>
                <w:top w:val="nil"/>
                <w:left w:val="nil"/>
                <w:bottom w:val="nil"/>
                <w:right w:val="nil"/>
                <w:between w:val="nil"/>
              </w:pBdr>
              <w:spacing w:line="276" w:lineRule="auto"/>
              <w:jc w:val="both"/>
              <w:rPr>
                <w:rFonts w:asciiTheme="majorBidi" w:eastAsia="Cambria" w:hAnsiTheme="majorBidi" w:cstheme="majorBidi"/>
                <w:b/>
                <w:color w:val="000000"/>
              </w:rPr>
            </w:pPr>
            <w:r w:rsidRPr="00156B30">
              <w:rPr>
                <w:rFonts w:asciiTheme="majorBidi" w:eastAsia="Cambria" w:hAnsiTheme="majorBidi" w:cstheme="majorBidi"/>
                <w:b/>
                <w:color w:val="000000"/>
              </w:rPr>
              <w:t xml:space="preserve"> Module Aims</w:t>
            </w:r>
          </w:p>
          <w:p w14:paraId="47E7B1C4" w14:textId="77777777" w:rsidR="000919DA" w:rsidRPr="00156B30" w:rsidRDefault="00C44FED">
            <w:pPr>
              <w:widowControl/>
              <w:pBdr>
                <w:top w:val="nil"/>
                <w:left w:val="nil"/>
                <w:bottom w:val="nil"/>
                <w:right w:val="nil"/>
                <w:between w:val="nil"/>
              </w:pBdr>
              <w:spacing w:line="276" w:lineRule="auto"/>
              <w:jc w:val="both"/>
              <w:rPr>
                <w:rFonts w:asciiTheme="majorBidi" w:eastAsia="Cambria" w:hAnsiTheme="majorBidi" w:cstheme="majorBidi"/>
                <w:b/>
              </w:rPr>
            </w:pPr>
            <w:r w:rsidRPr="00156B30">
              <w:rPr>
                <w:rFonts w:asciiTheme="majorBidi" w:eastAsia="Cambria" w:hAnsiTheme="majorBidi" w:cstheme="majorBidi"/>
                <w:b/>
                <w:rtl/>
              </w:rPr>
              <w:t>أهداف المادة الدراسية</w:t>
            </w:r>
          </w:p>
          <w:p w14:paraId="1E9B8332" w14:textId="77777777" w:rsidR="000919DA" w:rsidRPr="00156B30" w:rsidRDefault="000919DA">
            <w:pPr>
              <w:widowControl/>
              <w:pBdr>
                <w:top w:val="nil"/>
                <w:left w:val="nil"/>
                <w:bottom w:val="nil"/>
                <w:right w:val="nil"/>
                <w:between w:val="nil"/>
              </w:pBdr>
              <w:spacing w:line="276" w:lineRule="auto"/>
              <w:jc w:val="both"/>
              <w:rPr>
                <w:rFonts w:asciiTheme="majorBidi" w:eastAsia="Cambria" w:hAnsiTheme="majorBidi" w:cstheme="majorBidi"/>
                <w:b/>
              </w:rPr>
            </w:pP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BB0586" w14:textId="166EE477" w:rsidR="000919DA" w:rsidRPr="00156B30" w:rsidRDefault="00204FF6">
            <w:pPr>
              <w:widowControl/>
              <w:pBdr>
                <w:top w:val="nil"/>
                <w:left w:val="nil"/>
                <w:bottom w:val="nil"/>
                <w:right w:val="nil"/>
                <w:between w:val="nil"/>
              </w:pBdr>
              <w:spacing w:line="276" w:lineRule="auto"/>
              <w:jc w:val="both"/>
              <w:rPr>
                <w:rFonts w:asciiTheme="majorBidi" w:eastAsia="Cambria" w:hAnsiTheme="majorBidi" w:cstheme="majorBidi"/>
                <w:color w:val="000000"/>
              </w:rPr>
            </w:pPr>
            <w:r w:rsidRPr="00156B30">
              <w:rPr>
                <w:rFonts w:asciiTheme="majorBidi" w:eastAsia="Cambria" w:hAnsiTheme="majorBidi" w:cstheme="majorBidi"/>
                <w:color w:val="1C1D1F"/>
              </w:rPr>
              <w:t>This module aims to provide students with an understanding of, and competence in the use of, mathematical techniques that are relevant to the solution of engineering problems. It will also give students a firm foundation from which to develop solutions to a wider and deeper range of engineering problems that they will encounter throughout their undergraduate engineering program of study.</w:t>
            </w:r>
          </w:p>
        </w:tc>
      </w:tr>
      <w:tr w:rsidR="000919DA" w:rsidRPr="00156B30" w14:paraId="06C08404" w14:textId="7777777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97FD124" w14:textId="77777777" w:rsidR="000919DA" w:rsidRPr="00156B30" w:rsidRDefault="00C44FED">
            <w:pPr>
              <w:widowControl/>
              <w:pBdr>
                <w:top w:val="nil"/>
                <w:left w:val="nil"/>
                <w:bottom w:val="nil"/>
                <w:right w:val="nil"/>
                <w:between w:val="nil"/>
              </w:pBdr>
              <w:spacing w:line="276" w:lineRule="auto"/>
              <w:rPr>
                <w:rFonts w:asciiTheme="majorBidi" w:eastAsia="Cambria" w:hAnsiTheme="majorBidi" w:cstheme="majorBidi"/>
                <w:b/>
                <w:color w:val="000000"/>
              </w:rPr>
            </w:pPr>
            <w:r w:rsidRPr="00156B30">
              <w:rPr>
                <w:rFonts w:asciiTheme="majorBidi" w:eastAsia="Cambria" w:hAnsiTheme="majorBidi" w:cstheme="majorBidi"/>
                <w:b/>
                <w:color w:val="000000"/>
              </w:rPr>
              <w:t>Module Learning Outcomes</w:t>
            </w:r>
          </w:p>
          <w:p w14:paraId="67873236" w14:textId="77777777" w:rsidR="000919DA" w:rsidRPr="00156B30" w:rsidRDefault="000919DA">
            <w:pPr>
              <w:widowControl/>
              <w:pBdr>
                <w:top w:val="nil"/>
                <w:left w:val="nil"/>
                <w:bottom w:val="nil"/>
                <w:right w:val="nil"/>
                <w:between w:val="nil"/>
              </w:pBdr>
              <w:spacing w:line="276" w:lineRule="auto"/>
              <w:rPr>
                <w:rFonts w:asciiTheme="majorBidi" w:eastAsia="Cambria" w:hAnsiTheme="majorBidi" w:cstheme="majorBidi"/>
                <w:b/>
              </w:rPr>
            </w:pPr>
          </w:p>
          <w:p w14:paraId="489E1D2E" w14:textId="77777777" w:rsidR="000919DA" w:rsidRPr="00156B30" w:rsidRDefault="00C44FED">
            <w:pPr>
              <w:widowControl/>
              <w:pBdr>
                <w:top w:val="nil"/>
                <w:left w:val="nil"/>
                <w:bottom w:val="nil"/>
                <w:right w:val="nil"/>
                <w:between w:val="nil"/>
              </w:pBdr>
              <w:spacing w:line="276" w:lineRule="auto"/>
              <w:rPr>
                <w:rFonts w:asciiTheme="majorBidi" w:eastAsia="Cambria" w:hAnsiTheme="majorBidi" w:cstheme="majorBidi"/>
                <w:b/>
              </w:rPr>
            </w:pPr>
            <w:r w:rsidRPr="00156B30">
              <w:rPr>
                <w:rFonts w:asciiTheme="majorBidi" w:eastAsia="Cambria" w:hAnsiTheme="majorBidi" w:cstheme="majorBidi"/>
                <w:b/>
                <w:rtl/>
              </w:rPr>
              <w:t>مخرجات التعلم للمادة الدراسية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E5F6B3" w14:textId="464799DF" w:rsidR="00B747C9" w:rsidRPr="00156B30" w:rsidRDefault="00F9542E" w:rsidP="00F9542E">
            <w:pPr>
              <w:numPr>
                <w:ilvl w:val="0"/>
                <w:numId w:val="4"/>
              </w:numPr>
              <w:shd w:val="clear" w:color="auto" w:fill="FFFFFF"/>
              <w:spacing w:line="276" w:lineRule="auto"/>
              <w:jc w:val="both"/>
              <w:rPr>
                <w:rFonts w:asciiTheme="majorBidi" w:eastAsia="Cambria" w:hAnsiTheme="majorBidi" w:cstheme="majorBidi"/>
                <w:color w:val="1C1D1F"/>
              </w:rPr>
            </w:pPr>
            <w:r w:rsidRPr="00156B30">
              <w:rPr>
                <w:rFonts w:asciiTheme="majorBidi" w:eastAsia="Cambria" w:hAnsiTheme="majorBidi" w:cstheme="majorBidi"/>
                <w:color w:val="1C1D1F"/>
              </w:rPr>
              <w:t>Integration</w:t>
            </w:r>
            <w:r w:rsidR="00B747C9" w:rsidRPr="00156B30">
              <w:rPr>
                <w:rFonts w:asciiTheme="majorBidi" w:eastAsia="Cambria" w:hAnsiTheme="majorBidi" w:cstheme="majorBidi"/>
                <w:color w:val="1C1D1F"/>
              </w:rPr>
              <w:t>: Demonstrate an understan</w:t>
            </w:r>
            <w:r w:rsidRPr="00156B30">
              <w:rPr>
                <w:rFonts w:asciiTheme="majorBidi" w:eastAsia="Cambria" w:hAnsiTheme="majorBidi" w:cstheme="majorBidi"/>
                <w:color w:val="1C1D1F"/>
              </w:rPr>
              <w:t>ding of the fundamental concept</w:t>
            </w:r>
            <w:r w:rsidR="00B747C9" w:rsidRPr="00156B30">
              <w:rPr>
                <w:rFonts w:asciiTheme="majorBidi" w:eastAsia="Cambria" w:hAnsiTheme="majorBidi" w:cstheme="majorBidi"/>
                <w:color w:val="1C1D1F"/>
              </w:rPr>
              <w:t xml:space="preserve"> of </w:t>
            </w:r>
            <w:r w:rsidRPr="00156B30">
              <w:rPr>
                <w:rFonts w:asciiTheme="majorBidi" w:eastAsia="Cambria" w:hAnsiTheme="majorBidi" w:cstheme="majorBidi"/>
                <w:color w:val="1C1D1F"/>
              </w:rPr>
              <w:t xml:space="preserve">integration and </w:t>
            </w:r>
            <w:r w:rsidRPr="00156B30">
              <w:rPr>
                <w:rFonts w:asciiTheme="majorBidi" w:hAnsiTheme="majorBidi" w:cstheme="majorBidi"/>
                <w:lang w:bidi="ar-IQ"/>
              </w:rPr>
              <w:t>antiderivative including types of integrations</w:t>
            </w:r>
          </w:p>
          <w:p w14:paraId="0A35D7E1" w14:textId="33CA7ABA" w:rsidR="00F9542E" w:rsidRPr="00156B30" w:rsidRDefault="00F9542E" w:rsidP="00F9542E">
            <w:pPr>
              <w:numPr>
                <w:ilvl w:val="0"/>
                <w:numId w:val="4"/>
              </w:numPr>
              <w:shd w:val="clear" w:color="auto" w:fill="FFFFFF"/>
              <w:spacing w:line="276" w:lineRule="auto"/>
              <w:jc w:val="both"/>
              <w:rPr>
                <w:rFonts w:asciiTheme="majorBidi" w:eastAsia="Cambria" w:hAnsiTheme="majorBidi" w:cstheme="majorBidi"/>
                <w:color w:val="1C1D1F"/>
              </w:rPr>
            </w:pPr>
            <w:r w:rsidRPr="00156B30">
              <w:rPr>
                <w:rFonts w:asciiTheme="majorBidi" w:eastAsia="Cambria" w:hAnsiTheme="majorBidi" w:cstheme="majorBidi"/>
                <w:color w:val="1C1D1F"/>
              </w:rPr>
              <w:t xml:space="preserve">Integration and transcendental functions: Extend the concept of integration to cover </w:t>
            </w:r>
            <w:r w:rsidR="00E8609A" w:rsidRPr="00156B30">
              <w:rPr>
                <w:rFonts w:asciiTheme="majorBidi" w:eastAsia="Cambria" w:hAnsiTheme="majorBidi" w:cstheme="majorBidi"/>
                <w:color w:val="1C1D1F"/>
              </w:rPr>
              <w:t xml:space="preserve">the integration of different types of </w:t>
            </w:r>
            <w:r w:rsidRPr="00156B30">
              <w:rPr>
                <w:rFonts w:asciiTheme="majorBidi" w:eastAsia="Cambria" w:hAnsiTheme="majorBidi" w:cstheme="majorBidi"/>
                <w:color w:val="1C1D1F"/>
              </w:rPr>
              <w:t>transcendental functions</w:t>
            </w:r>
          </w:p>
          <w:p w14:paraId="56C0C45C" w14:textId="4E5259A0" w:rsidR="00F9542E" w:rsidRPr="00156B30" w:rsidRDefault="00F9542E" w:rsidP="00E8609A">
            <w:pPr>
              <w:numPr>
                <w:ilvl w:val="0"/>
                <w:numId w:val="4"/>
              </w:numPr>
              <w:shd w:val="clear" w:color="auto" w:fill="FFFFFF"/>
              <w:spacing w:line="276" w:lineRule="auto"/>
              <w:jc w:val="both"/>
              <w:rPr>
                <w:rFonts w:asciiTheme="majorBidi" w:eastAsia="Cambria" w:hAnsiTheme="majorBidi" w:cstheme="majorBidi"/>
                <w:color w:val="1C1D1F"/>
              </w:rPr>
            </w:pPr>
            <w:r w:rsidRPr="00156B30">
              <w:rPr>
                <w:rFonts w:asciiTheme="majorBidi" w:eastAsia="Cambria" w:hAnsiTheme="majorBidi" w:cstheme="majorBidi"/>
                <w:color w:val="1C1D1F"/>
              </w:rPr>
              <w:t xml:space="preserve">Numerical integration: </w:t>
            </w:r>
            <w:r w:rsidR="00E8609A" w:rsidRPr="00156B30">
              <w:rPr>
                <w:rFonts w:asciiTheme="majorBidi" w:eastAsia="Cambria" w:hAnsiTheme="majorBidi" w:cstheme="majorBidi"/>
                <w:color w:val="1C1D1F"/>
              </w:rPr>
              <w:t xml:space="preserve">Explain the fundamentals of numerical integration focusing on </w:t>
            </w:r>
            <w:r w:rsidR="00E8609A" w:rsidRPr="00156B30">
              <w:rPr>
                <w:rFonts w:asciiTheme="majorBidi" w:hAnsiTheme="majorBidi" w:cstheme="majorBidi"/>
                <w:lang w:bidi="ar-IQ"/>
              </w:rPr>
              <w:t>trapezoidal rule and Simpson’s rule</w:t>
            </w:r>
            <w:r w:rsidR="00E8609A" w:rsidRPr="00156B30">
              <w:rPr>
                <w:rFonts w:asciiTheme="majorBidi" w:hAnsiTheme="majorBidi" w:cstheme="majorBidi"/>
                <w:b/>
                <w:bCs/>
                <w:lang w:bidi="ar-IQ"/>
              </w:rPr>
              <w:t xml:space="preserve">. </w:t>
            </w:r>
          </w:p>
          <w:p w14:paraId="2F35F00B" w14:textId="78EB8B96" w:rsidR="00B747C9" w:rsidRPr="00156B30" w:rsidRDefault="00E8609A" w:rsidP="00F07D53">
            <w:pPr>
              <w:numPr>
                <w:ilvl w:val="0"/>
                <w:numId w:val="4"/>
              </w:numPr>
              <w:shd w:val="clear" w:color="auto" w:fill="FFFFFF"/>
              <w:spacing w:line="276" w:lineRule="auto"/>
              <w:jc w:val="both"/>
              <w:rPr>
                <w:rFonts w:asciiTheme="majorBidi" w:eastAsia="Cambria" w:hAnsiTheme="majorBidi" w:cstheme="majorBidi"/>
                <w:color w:val="1C1D1F"/>
              </w:rPr>
            </w:pPr>
            <w:r w:rsidRPr="00156B30">
              <w:rPr>
                <w:rFonts w:asciiTheme="majorBidi" w:eastAsia="Cambria" w:hAnsiTheme="majorBidi" w:cstheme="majorBidi"/>
                <w:color w:val="1C1D1F"/>
              </w:rPr>
              <w:t>Methods of integration</w:t>
            </w:r>
            <w:r w:rsidR="00B747C9" w:rsidRPr="00156B30">
              <w:rPr>
                <w:rFonts w:asciiTheme="majorBidi" w:eastAsia="Cambria" w:hAnsiTheme="majorBidi" w:cstheme="majorBidi"/>
                <w:color w:val="1C1D1F"/>
              </w:rPr>
              <w:t xml:space="preserve">: Apply the techniques of integration to </w:t>
            </w:r>
            <w:r w:rsidR="00F07D53" w:rsidRPr="00156B30">
              <w:rPr>
                <w:rFonts w:asciiTheme="majorBidi" w:eastAsia="Cambria" w:hAnsiTheme="majorBidi" w:cstheme="majorBidi"/>
                <w:color w:val="1C1D1F"/>
              </w:rPr>
              <w:t>evaluate the integrals that cannot be solved directly.</w:t>
            </w:r>
          </w:p>
          <w:p w14:paraId="3D04C375" w14:textId="0C65134F" w:rsidR="00892204" w:rsidRPr="00156B30" w:rsidRDefault="00F07D53" w:rsidP="00B747C9">
            <w:pPr>
              <w:numPr>
                <w:ilvl w:val="0"/>
                <w:numId w:val="4"/>
              </w:numPr>
              <w:shd w:val="clear" w:color="auto" w:fill="FFFFFF"/>
              <w:spacing w:line="276" w:lineRule="auto"/>
              <w:jc w:val="both"/>
              <w:rPr>
                <w:rFonts w:asciiTheme="majorBidi" w:eastAsia="Cambria" w:hAnsiTheme="majorBidi" w:cstheme="majorBidi"/>
                <w:color w:val="1C1D1F"/>
              </w:rPr>
            </w:pPr>
            <w:r w:rsidRPr="00156B30">
              <w:rPr>
                <w:rFonts w:asciiTheme="majorBidi" w:eastAsia="Cambria" w:hAnsiTheme="majorBidi" w:cstheme="majorBidi"/>
                <w:color w:val="1C1D1F"/>
              </w:rPr>
              <w:t xml:space="preserve">Application of definite integrals: Extend the concept of integration to solve </w:t>
            </w:r>
            <w:r w:rsidR="0075324E" w:rsidRPr="00156B30">
              <w:rPr>
                <w:rFonts w:asciiTheme="majorBidi" w:eastAsia="Cambria" w:hAnsiTheme="majorBidi" w:cstheme="majorBidi"/>
                <w:color w:val="1C1D1F"/>
              </w:rPr>
              <w:t xml:space="preserve">several </w:t>
            </w:r>
            <w:r w:rsidRPr="00156B30">
              <w:rPr>
                <w:rFonts w:asciiTheme="majorBidi" w:eastAsia="Cambria" w:hAnsiTheme="majorBidi" w:cstheme="majorBidi"/>
                <w:color w:val="1C1D1F"/>
              </w:rPr>
              <w:t xml:space="preserve">problems involving area, </w:t>
            </w:r>
            <w:r w:rsidR="00892204" w:rsidRPr="00156B30">
              <w:rPr>
                <w:rFonts w:asciiTheme="majorBidi" w:eastAsia="Cambria" w:hAnsiTheme="majorBidi" w:cstheme="majorBidi"/>
                <w:color w:val="1C1D1F"/>
              </w:rPr>
              <w:t>volume,</w:t>
            </w:r>
            <w:r w:rsidRPr="00156B30">
              <w:rPr>
                <w:rFonts w:asciiTheme="majorBidi" w:eastAsia="Cambria" w:hAnsiTheme="majorBidi" w:cstheme="majorBidi"/>
                <w:color w:val="1C1D1F"/>
              </w:rPr>
              <w:t xml:space="preserve"> length of curve, surface area by revolution</w:t>
            </w:r>
            <w:r w:rsidR="00892204" w:rsidRPr="00156B30">
              <w:rPr>
                <w:rFonts w:asciiTheme="majorBidi" w:eastAsia="Cambria" w:hAnsiTheme="majorBidi" w:cstheme="majorBidi"/>
                <w:color w:val="1C1D1F"/>
              </w:rPr>
              <w:t>, center of mass and moment of inertia.</w:t>
            </w:r>
          </w:p>
          <w:p w14:paraId="5A847F3D" w14:textId="6FBC6B47" w:rsidR="005D40F9" w:rsidRPr="00156B30" w:rsidRDefault="00C64E0F" w:rsidP="00C64E0F">
            <w:pPr>
              <w:numPr>
                <w:ilvl w:val="0"/>
                <w:numId w:val="4"/>
              </w:numPr>
              <w:shd w:val="clear" w:color="auto" w:fill="FFFFFF"/>
              <w:spacing w:line="276" w:lineRule="auto"/>
              <w:jc w:val="both"/>
              <w:rPr>
                <w:rFonts w:asciiTheme="majorBidi" w:eastAsia="Cambria" w:hAnsiTheme="majorBidi" w:cstheme="majorBidi"/>
                <w:color w:val="1C1D1F"/>
              </w:rPr>
            </w:pPr>
            <w:r w:rsidRPr="00156B30">
              <w:rPr>
                <w:rFonts w:asciiTheme="majorBidi" w:eastAsia="Cambria" w:hAnsiTheme="majorBidi" w:cstheme="majorBidi"/>
                <w:color w:val="1C1D1F"/>
              </w:rPr>
              <w:t>Area with p</w:t>
            </w:r>
            <w:r w:rsidR="00AC707F" w:rsidRPr="00156B30">
              <w:rPr>
                <w:rFonts w:asciiTheme="majorBidi" w:eastAsia="Cambria" w:hAnsiTheme="majorBidi" w:cstheme="majorBidi"/>
                <w:color w:val="1C1D1F"/>
              </w:rPr>
              <w:t>olar coordinates</w:t>
            </w:r>
            <w:r w:rsidR="001447F1" w:rsidRPr="00156B30">
              <w:rPr>
                <w:rFonts w:asciiTheme="majorBidi" w:eastAsia="Cambria" w:hAnsiTheme="majorBidi" w:cstheme="majorBidi"/>
                <w:color w:val="1C1D1F"/>
              </w:rPr>
              <w:t>:</w:t>
            </w:r>
            <w:r w:rsidR="00587F77" w:rsidRPr="00156B30">
              <w:rPr>
                <w:rFonts w:asciiTheme="majorBidi" w:eastAsia="Cambria" w:hAnsiTheme="majorBidi" w:cstheme="majorBidi"/>
                <w:color w:val="1C1D1F"/>
              </w:rPr>
              <w:t xml:space="preserve"> Demonstrate an understanding of polar coordinate system and its difference with Cartesian coordinate system, graphing and problems solution of such system.</w:t>
            </w:r>
          </w:p>
          <w:p w14:paraId="3F2B9A05" w14:textId="185521F2" w:rsidR="00C44FED" w:rsidRPr="00156B30" w:rsidRDefault="005D40F9" w:rsidP="00B747C9">
            <w:pPr>
              <w:numPr>
                <w:ilvl w:val="0"/>
                <w:numId w:val="4"/>
              </w:numPr>
              <w:shd w:val="clear" w:color="auto" w:fill="FFFFFF"/>
              <w:spacing w:line="276" w:lineRule="auto"/>
              <w:jc w:val="both"/>
              <w:rPr>
                <w:rFonts w:asciiTheme="majorBidi" w:eastAsia="Cambria" w:hAnsiTheme="majorBidi" w:cstheme="majorBidi"/>
                <w:color w:val="1C1D1F"/>
              </w:rPr>
            </w:pPr>
            <w:r w:rsidRPr="00156B30">
              <w:rPr>
                <w:rFonts w:asciiTheme="majorBidi" w:eastAsia="Cambria" w:hAnsiTheme="majorBidi" w:cstheme="majorBidi"/>
                <w:color w:val="1C1D1F"/>
              </w:rPr>
              <w:t xml:space="preserve">Matrix: Explain the concept of matrix in mathematics, matrix algebra and </w:t>
            </w:r>
            <w:r w:rsidRPr="00156B30">
              <w:rPr>
                <w:rFonts w:asciiTheme="majorBidi" w:hAnsiTheme="majorBidi" w:cstheme="majorBidi"/>
                <w:lang w:bidi="ar-IQ"/>
              </w:rPr>
              <w:t>solution of system of linear equations.</w:t>
            </w:r>
            <w:r w:rsidR="00587F77" w:rsidRPr="00156B30">
              <w:rPr>
                <w:rFonts w:asciiTheme="majorBidi" w:eastAsia="Cambria" w:hAnsiTheme="majorBidi" w:cstheme="majorBidi"/>
                <w:color w:val="1C1D1F"/>
              </w:rPr>
              <w:t xml:space="preserve"> </w:t>
            </w:r>
          </w:p>
        </w:tc>
      </w:tr>
      <w:tr w:rsidR="000919DA" w:rsidRPr="00156B30" w14:paraId="01408494" w14:textId="7777777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2954AE5" w14:textId="77777777" w:rsidR="000919DA" w:rsidRPr="00156B30" w:rsidRDefault="00C44FED">
            <w:pPr>
              <w:widowControl/>
              <w:spacing w:line="276" w:lineRule="auto"/>
              <w:jc w:val="center"/>
              <w:rPr>
                <w:rFonts w:asciiTheme="majorBidi" w:eastAsia="Cambria" w:hAnsiTheme="majorBidi" w:cstheme="majorBidi"/>
                <w:b/>
              </w:rPr>
            </w:pPr>
            <w:r w:rsidRPr="00156B30">
              <w:rPr>
                <w:rFonts w:asciiTheme="majorBidi" w:eastAsia="Cambria" w:hAnsiTheme="majorBidi" w:cstheme="majorBidi"/>
                <w:b/>
              </w:rPr>
              <w:t>Indicative Contents</w:t>
            </w:r>
          </w:p>
          <w:p w14:paraId="54670AEE" w14:textId="77777777" w:rsidR="000919DA" w:rsidRPr="00156B30" w:rsidRDefault="00C44FED">
            <w:pPr>
              <w:widowControl/>
              <w:bidi/>
              <w:spacing w:line="276" w:lineRule="auto"/>
              <w:jc w:val="center"/>
              <w:rPr>
                <w:rFonts w:asciiTheme="majorBidi" w:eastAsia="Cambria" w:hAnsiTheme="majorBidi" w:cstheme="majorBidi"/>
                <w:b/>
              </w:rPr>
            </w:pPr>
            <w:r w:rsidRPr="00156B30">
              <w:rPr>
                <w:rFonts w:asciiTheme="majorBidi" w:eastAsia="Cambria" w:hAnsiTheme="majorBidi" w:cstheme="majorBidi"/>
                <w:b/>
                <w:rtl/>
              </w:rPr>
              <w:t>المحتويات الإرشادية</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2B5EB5" w14:textId="77777777" w:rsidR="00C44FED" w:rsidRDefault="00B747C9" w:rsidP="00923469">
            <w:pPr>
              <w:pStyle w:val="ListParagraph"/>
              <w:spacing w:line="276" w:lineRule="auto"/>
              <w:rPr>
                <w:rFonts w:asciiTheme="majorBidi" w:eastAsia="Cambria" w:hAnsiTheme="majorBidi" w:cstheme="majorBidi"/>
                <w:color w:val="1C1D1F"/>
              </w:rPr>
            </w:pPr>
            <w:r w:rsidRPr="00156B30">
              <w:rPr>
                <w:rFonts w:asciiTheme="majorBidi" w:eastAsia="Cambria" w:hAnsiTheme="majorBidi" w:cstheme="majorBidi"/>
                <w:color w:val="1C1D1F"/>
              </w:rPr>
              <w:t>The topics listed under the indicative content below are the underpinning areas of knowledge and understanding that will be obtained from successful completion of the module. The mathematical topics are illustrated in the context of relevant engineering scenarios.</w:t>
            </w:r>
          </w:p>
          <w:p w14:paraId="2595C904" w14:textId="77777777" w:rsidR="00330E95" w:rsidRPr="00156B30" w:rsidRDefault="00330E95" w:rsidP="00923469">
            <w:pPr>
              <w:pStyle w:val="ListParagraph"/>
              <w:spacing w:line="276" w:lineRule="auto"/>
              <w:rPr>
                <w:rFonts w:asciiTheme="majorBidi" w:eastAsia="Cambria" w:hAnsiTheme="majorBidi" w:cstheme="majorBidi"/>
                <w:color w:val="1C1D1F"/>
              </w:rPr>
            </w:pPr>
          </w:p>
          <w:p w14:paraId="1FD14CE6" w14:textId="77777777" w:rsidR="00B747C9" w:rsidRPr="00156B30" w:rsidRDefault="00B747C9" w:rsidP="00B747C9">
            <w:pPr>
              <w:pStyle w:val="ListParagraph"/>
              <w:numPr>
                <w:ilvl w:val="0"/>
                <w:numId w:val="9"/>
              </w:numPr>
              <w:jc w:val="both"/>
              <w:rPr>
                <w:rFonts w:asciiTheme="majorBidi" w:hAnsiTheme="majorBidi" w:cstheme="majorBidi"/>
                <w:b/>
                <w:bCs/>
                <w:lang w:bidi="ar-IQ"/>
              </w:rPr>
            </w:pPr>
            <w:bookmarkStart w:id="2" w:name="_Hlk137688701"/>
            <w:r w:rsidRPr="00156B30">
              <w:rPr>
                <w:rFonts w:asciiTheme="majorBidi" w:hAnsiTheme="majorBidi" w:cstheme="majorBidi"/>
                <w:b/>
                <w:bCs/>
                <w:lang w:bidi="ar-IQ"/>
              </w:rPr>
              <w:lastRenderedPageBreak/>
              <w:t xml:space="preserve">Integration: </w:t>
            </w:r>
            <w:r w:rsidRPr="00156B30">
              <w:rPr>
                <w:rFonts w:asciiTheme="majorBidi" w:hAnsiTheme="majorBidi" w:cstheme="majorBidi"/>
                <w:lang w:bidi="ar-IQ"/>
              </w:rPr>
              <w:t>Definition, antiderivative, definite and indefinite integral</w:t>
            </w:r>
            <w:r w:rsidRPr="00156B30">
              <w:rPr>
                <w:rFonts w:asciiTheme="majorBidi" w:hAnsiTheme="majorBidi" w:cstheme="majorBidi"/>
                <w:b/>
                <w:bCs/>
                <w:lang w:bidi="ar-IQ"/>
              </w:rPr>
              <w:t>.</w:t>
            </w:r>
          </w:p>
          <w:p w14:paraId="32F46DB2" w14:textId="77777777" w:rsidR="00B747C9" w:rsidRPr="00156B30" w:rsidRDefault="00B747C9" w:rsidP="00B747C9">
            <w:pPr>
              <w:pStyle w:val="ListParagraph"/>
              <w:numPr>
                <w:ilvl w:val="0"/>
                <w:numId w:val="9"/>
              </w:numPr>
              <w:jc w:val="both"/>
              <w:rPr>
                <w:rFonts w:asciiTheme="majorBidi" w:hAnsiTheme="majorBidi" w:cstheme="majorBidi"/>
                <w:b/>
                <w:bCs/>
                <w:lang w:bidi="ar-IQ"/>
              </w:rPr>
            </w:pPr>
            <w:r w:rsidRPr="00156B30">
              <w:rPr>
                <w:rFonts w:asciiTheme="majorBidi" w:hAnsiTheme="majorBidi" w:cstheme="majorBidi"/>
                <w:b/>
                <w:bCs/>
                <w:lang w:bidi="ar-IQ"/>
              </w:rPr>
              <w:t xml:space="preserve"> Integration and transcendental functions: </w:t>
            </w:r>
            <w:r w:rsidRPr="00156B30">
              <w:rPr>
                <w:rFonts w:asciiTheme="majorBidi" w:hAnsiTheme="majorBidi" w:cstheme="majorBidi"/>
                <w:lang w:bidi="ar-IQ"/>
              </w:rPr>
              <w:t>integration of</w:t>
            </w:r>
            <w:r w:rsidRPr="00156B30">
              <w:rPr>
                <w:rFonts w:asciiTheme="majorBidi" w:hAnsiTheme="majorBidi" w:cstheme="majorBidi"/>
                <w:b/>
                <w:bCs/>
                <w:lang w:bidi="ar-IQ"/>
              </w:rPr>
              <w:t xml:space="preserve"> </w:t>
            </w:r>
            <w:r w:rsidRPr="00156B30">
              <w:rPr>
                <w:rFonts w:asciiTheme="majorBidi" w:hAnsiTheme="majorBidi" w:cstheme="majorBidi"/>
                <w:lang w:bidi="ar-IQ"/>
              </w:rPr>
              <w:t>trigonometric and inverse trigonometric functions, integration of exponential and logarithmic functions, Integration of hyperbolic and inverse hyperbolic functions.</w:t>
            </w:r>
            <w:r w:rsidRPr="00156B30">
              <w:rPr>
                <w:rFonts w:asciiTheme="majorBidi" w:hAnsiTheme="majorBidi" w:cstheme="majorBidi"/>
                <w:b/>
                <w:bCs/>
                <w:lang w:bidi="ar-IQ"/>
              </w:rPr>
              <w:t xml:space="preserve"> </w:t>
            </w:r>
          </w:p>
          <w:p w14:paraId="1EDC73E2" w14:textId="77777777" w:rsidR="00B747C9" w:rsidRPr="00156B30" w:rsidRDefault="00B747C9" w:rsidP="00B747C9">
            <w:pPr>
              <w:pStyle w:val="ListParagraph"/>
              <w:numPr>
                <w:ilvl w:val="0"/>
                <w:numId w:val="9"/>
              </w:numPr>
              <w:jc w:val="both"/>
              <w:rPr>
                <w:rFonts w:asciiTheme="majorBidi" w:hAnsiTheme="majorBidi" w:cstheme="majorBidi"/>
                <w:b/>
                <w:bCs/>
                <w:lang w:bidi="ar-IQ"/>
              </w:rPr>
            </w:pPr>
            <w:r w:rsidRPr="00156B30">
              <w:rPr>
                <w:rFonts w:asciiTheme="majorBidi" w:hAnsiTheme="majorBidi" w:cstheme="majorBidi"/>
                <w:b/>
                <w:bCs/>
                <w:lang w:bidi="ar-IQ"/>
              </w:rPr>
              <w:t xml:space="preserve">Numerical integration: </w:t>
            </w:r>
            <w:r w:rsidRPr="00156B30">
              <w:rPr>
                <w:rFonts w:asciiTheme="majorBidi" w:hAnsiTheme="majorBidi" w:cstheme="majorBidi"/>
                <w:lang w:bidi="ar-IQ"/>
              </w:rPr>
              <w:t>Introduction, trapezoidal rule and Simpson’s rule</w:t>
            </w:r>
            <w:r w:rsidRPr="00156B30">
              <w:rPr>
                <w:rFonts w:asciiTheme="majorBidi" w:hAnsiTheme="majorBidi" w:cstheme="majorBidi"/>
                <w:b/>
                <w:bCs/>
                <w:lang w:bidi="ar-IQ"/>
              </w:rPr>
              <w:t xml:space="preserve">. </w:t>
            </w:r>
          </w:p>
          <w:p w14:paraId="634D0D64" w14:textId="0A566EE9" w:rsidR="00B747C9" w:rsidRPr="00156B30" w:rsidRDefault="00B747C9" w:rsidP="00B747C9">
            <w:pPr>
              <w:pStyle w:val="ListParagraph"/>
              <w:numPr>
                <w:ilvl w:val="0"/>
                <w:numId w:val="9"/>
              </w:numPr>
              <w:jc w:val="both"/>
              <w:rPr>
                <w:rFonts w:asciiTheme="majorBidi" w:hAnsiTheme="majorBidi" w:cstheme="majorBidi"/>
                <w:b/>
                <w:bCs/>
                <w:lang w:bidi="ar-IQ"/>
              </w:rPr>
            </w:pPr>
            <w:r w:rsidRPr="00156B30">
              <w:rPr>
                <w:rFonts w:asciiTheme="majorBidi" w:hAnsiTheme="majorBidi" w:cstheme="majorBidi"/>
                <w:b/>
                <w:bCs/>
                <w:lang w:bidi="ar-IQ"/>
              </w:rPr>
              <w:t>Methods of integration</w:t>
            </w:r>
            <w:r w:rsidRPr="00156B30">
              <w:rPr>
                <w:rFonts w:asciiTheme="majorBidi" w:hAnsiTheme="majorBidi" w:cstheme="majorBidi"/>
                <w:b/>
                <w:bCs/>
                <w:rtl/>
                <w:lang w:bidi="ar-IQ"/>
              </w:rPr>
              <w:t>:</w:t>
            </w:r>
            <w:r w:rsidRPr="00156B30">
              <w:rPr>
                <w:rFonts w:asciiTheme="majorBidi" w:hAnsiTheme="majorBidi" w:cstheme="majorBidi"/>
                <w:b/>
                <w:bCs/>
                <w:lang w:bidi="ar-IQ"/>
              </w:rPr>
              <w:t xml:space="preserve"> </w:t>
            </w:r>
            <w:r w:rsidRPr="00156B30">
              <w:rPr>
                <w:rFonts w:asciiTheme="majorBidi" w:hAnsiTheme="majorBidi" w:cstheme="majorBidi"/>
                <w:lang w:bidi="ar-IQ"/>
              </w:rPr>
              <w:t>Substitution method, integration by parts</w:t>
            </w:r>
            <w:r w:rsidRPr="00156B30">
              <w:rPr>
                <w:rFonts w:asciiTheme="majorBidi" w:hAnsiTheme="majorBidi" w:cstheme="majorBidi"/>
                <w:b/>
                <w:bCs/>
                <w:lang w:bidi="ar-IQ"/>
              </w:rPr>
              <w:t xml:space="preserve">, </w:t>
            </w:r>
            <w:r w:rsidRPr="00156B30">
              <w:rPr>
                <w:rFonts w:asciiTheme="majorBidi" w:hAnsiTheme="majorBidi" w:cstheme="majorBidi"/>
                <w:lang w:bidi="ar-IQ"/>
              </w:rPr>
              <w:t>Trigonometric substitution method</w:t>
            </w:r>
            <w:r w:rsidRPr="00156B30">
              <w:rPr>
                <w:rFonts w:asciiTheme="majorBidi" w:hAnsiTheme="majorBidi" w:cstheme="majorBidi"/>
                <w:b/>
                <w:bCs/>
                <w:lang w:bidi="ar-IQ"/>
              </w:rPr>
              <w:t xml:space="preserve">, </w:t>
            </w:r>
            <w:r w:rsidRPr="00156B30">
              <w:rPr>
                <w:rFonts w:asciiTheme="majorBidi" w:hAnsiTheme="majorBidi" w:cstheme="majorBidi"/>
                <w:lang w:bidi="ar-IQ"/>
              </w:rPr>
              <w:t>integration by partial fraction</w:t>
            </w:r>
            <w:r w:rsidRPr="00156B30">
              <w:rPr>
                <w:rFonts w:asciiTheme="majorBidi" w:hAnsiTheme="majorBidi" w:cstheme="majorBidi"/>
                <w:b/>
                <w:bCs/>
                <w:lang w:bidi="ar-IQ"/>
              </w:rPr>
              <w:t xml:space="preserve">. </w:t>
            </w:r>
          </w:p>
          <w:p w14:paraId="2C3A1B02" w14:textId="27F6F6F6" w:rsidR="00D700C4" w:rsidRPr="00156B30" w:rsidRDefault="00B747C9" w:rsidP="00FE37ED">
            <w:pPr>
              <w:pStyle w:val="ListParagraph"/>
              <w:numPr>
                <w:ilvl w:val="0"/>
                <w:numId w:val="9"/>
              </w:numPr>
              <w:jc w:val="both"/>
              <w:rPr>
                <w:rFonts w:asciiTheme="majorBidi" w:hAnsiTheme="majorBidi" w:cstheme="majorBidi"/>
                <w:b/>
                <w:bCs/>
                <w:lang w:bidi="ar-IQ"/>
              </w:rPr>
            </w:pPr>
            <w:r w:rsidRPr="00156B30">
              <w:rPr>
                <w:rFonts w:asciiTheme="majorBidi" w:hAnsiTheme="majorBidi" w:cstheme="majorBidi"/>
                <w:b/>
                <w:bCs/>
                <w:lang w:bidi="ar-IQ"/>
              </w:rPr>
              <w:t xml:space="preserve">Application of definite integrals: </w:t>
            </w:r>
            <w:r w:rsidRPr="00156B30">
              <w:rPr>
                <w:rFonts w:asciiTheme="majorBidi" w:hAnsiTheme="majorBidi" w:cstheme="majorBidi"/>
                <w:lang w:bidi="ar-IQ"/>
              </w:rPr>
              <w:t>Area</w:t>
            </w:r>
            <w:r w:rsidRPr="00156B30">
              <w:rPr>
                <w:rFonts w:asciiTheme="majorBidi" w:hAnsiTheme="majorBidi" w:cstheme="majorBidi"/>
                <w:b/>
                <w:bCs/>
                <w:lang w:bidi="ar-IQ"/>
              </w:rPr>
              <w:t xml:space="preserve">, </w:t>
            </w:r>
            <w:r w:rsidRPr="00156B30">
              <w:rPr>
                <w:rFonts w:asciiTheme="majorBidi" w:hAnsiTheme="majorBidi" w:cstheme="majorBidi"/>
                <w:lang w:bidi="ar-IQ"/>
              </w:rPr>
              <w:t>Volume</w:t>
            </w:r>
            <w:r w:rsidRPr="00156B30">
              <w:rPr>
                <w:rFonts w:asciiTheme="majorBidi" w:hAnsiTheme="majorBidi" w:cstheme="majorBidi"/>
                <w:b/>
                <w:bCs/>
                <w:lang w:bidi="ar-IQ"/>
              </w:rPr>
              <w:t xml:space="preserve">, </w:t>
            </w:r>
            <w:r w:rsidRPr="00156B30">
              <w:rPr>
                <w:rFonts w:asciiTheme="majorBidi" w:hAnsiTheme="majorBidi" w:cstheme="majorBidi"/>
                <w:lang w:bidi="ar-IQ"/>
              </w:rPr>
              <w:t>Lengths of curves in the plane</w:t>
            </w:r>
            <w:r w:rsidRPr="00156B30">
              <w:rPr>
                <w:rFonts w:asciiTheme="majorBidi" w:hAnsiTheme="majorBidi" w:cstheme="majorBidi"/>
                <w:b/>
                <w:bCs/>
                <w:lang w:bidi="ar-IQ"/>
              </w:rPr>
              <w:t xml:space="preserve">, </w:t>
            </w:r>
            <w:r w:rsidRPr="00156B30">
              <w:rPr>
                <w:rFonts w:asciiTheme="majorBidi" w:hAnsiTheme="majorBidi" w:cstheme="majorBidi"/>
                <w:lang w:bidi="ar-IQ"/>
              </w:rPr>
              <w:t>Areas of surfaces of revolution</w:t>
            </w:r>
            <w:r w:rsidR="00FE37ED" w:rsidRPr="00156B30">
              <w:rPr>
                <w:rFonts w:asciiTheme="majorBidi" w:hAnsiTheme="majorBidi" w:cstheme="majorBidi"/>
                <w:lang w:bidi="ar-IQ"/>
              </w:rPr>
              <w:t xml:space="preserve">, </w:t>
            </w:r>
            <w:r w:rsidR="008A19AC" w:rsidRPr="00156B30">
              <w:rPr>
                <w:rFonts w:asciiTheme="majorBidi" w:eastAsia="Cambria" w:hAnsiTheme="majorBidi" w:cstheme="majorBidi"/>
                <w:color w:val="333333"/>
              </w:rPr>
              <w:t>Center of mass</w:t>
            </w:r>
            <w:r w:rsidR="008A19AC" w:rsidRPr="00156B30">
              <w:rPr>
                <w:rFonts w:asciiTheme="majorBidi" w:hAnsiTheme="majorBidi" w:cstheme="majorBidi"/>
                <w:lang w:bidi="ar-IQ"/>
              </w:rPr>
              <w:t xml:space="preserve">, </w:t>
            </w:r>
            <w:r w:rsidR="00FE37ED" w:rsidRPr="00156B30">
              <w:rPr>
                <w:rFonts w:asciiTheme="majorBidi" w:hAnsiTheme="majorBidi" w:cstheme="majorBidi"/>
                <w:lang w:bidi="ar-IQ"/>
              </w:rPr>
              <w:t>moment of inertia</w:t>
            </w:r>
            <w:r w:rsidRPr="00156B30">
              <w:rPr>
                <w:rFonts w:asciiTheme="majorBidi" w:hAnsiTheme="majorBidi" w:cstheme="majorBidi"/>
                <w:b/>
                <w:bCs/>
                <w:lang w:bidi="ar-IQ"/>
              </w:rPr>
              <w:t>.</w:t>
            </w:r>
          </w:p>
          <w:p w14:paraId="0DED4A6E" w14:textId="16C0BDB4" w:rsidR="00B747C9" w:rsidRPr="00156B30" w:rsidRDefault="00FE51A5" w:rsidP="00FE37ED">
            <w:pPr>
              <w:pStyle w:val="ListParagraph"/>
              <w:numPr>
                <w:ilvl w:val="0"/>
                <w:numId w:val="9"/>
              </w:numPr>
              <w:jc w:val="both"/>
              <w:rPr>
                <w:rFonts w:asciiTheme="majorBidi" w:hAnsiTheme="majorBidi" w:cstheme="majorBidi"/>
                <w:b/>
                <w:bCs/>
                <w:lang w:bidi="ar-IQ"/>
              </w:rPr>
            </w:pPr>
            <w:r w:rsidRPr="00156B30">
              <w:rPr>
                <w:rFonts w:asciiTheme="majorBidi" w:hAnsiTheme="majorBidi" w:cstheme="majorBidi"/>
                <w:b/>
                <w:bCs/>
                <w:lang w:bidi="ar-IQ"/>
              </w:rPr>
              <w:t>Area of polar coordinates</w:t>
            </w:r>
            <w:r w:rsidR="00D700C4" w:rsidRPr="00156B30">
              <w:rPr>
                <w:rFonts w:asciiTheme="majorBidi" w:hAnsiTheme="majorBidi" w:cstheme="majorBidi"/>
                <w:lang w:bidi="ar-IQ"/>
              </w:rPr>
              <w:t>: Definition, polar equation, relating polar and Cartesian coordinates, Graph in polar coordinates</w:t>
            </w:r>
            <w:r w:rsidR="00D700C4" w:rsidRPr="00156B30">
              <w:rPr>
                <w:rFonts w:asciiTheme="majorBidi" w:hAnsiTheme="majorBidi" w:cstheme="majorBidi"/>
                <w:rtl/>
                <w:lang w:bidi="ar-IQ"/>
              </w:rPr>
              <w:t>,</w:t>
            </w:r>
            <w:r w:rsidR="00D700C4" w:rsidRPr="00156B30">
              <w:rPr>
                <w:rFonts w:asciiTheme="majorBidi" w:hAnsiTheme="majorBidi" w:cstheme="majorBidi"/>
                <w:lang w:bidi="ar-IQ"/>
              </w:rPr>
              <w:t xml:space="preserve"> </w:t>
            </w:r>
            <w:r w:rsidR="00FE37ED" w:rsidRPr="00156B30">
              <w:rPr>
                <w:rFonts w:asciiTheme="majorBidi" w:hAnsiTheme="majorBidi" w:cstheme="majorBidi"/>
                <w:lang w:bidi="ar-IQ"/>
              </w:rPr>
              <w:t>applications using polar coordinate system</w:t>
            </w:r>
          </w:p>
          <w:p w14:paraId="392FFE6E" w14:textId="634CD47C" w:rsidR="00B747C9" w:rsidRPr="00156B30" w:rsidRDefault="00D700C4" w:rsidP="00FE37ED">
            <w:pPr>
              <w:pStyle w:val="ListParagraph"/>
              <w:numPr>
                <w:ilvl w:val="0"/>
                <w:numId w:val="9"/>
              </w:numPr>
              <w:rPr>
                <w:rFonts w:asciiTheme="majorBidi" w:eastAsia="Cambria" w:hAnsiTheme="majorBidi" w:cstheme="majorBidi"/>
                <w:color w:val="1C1D1F"/>
              </w:rPr>
            </w:pPr>
            <w:r w:rsidRPr="00156B30">
              <w:rPr>
                <w:rFonts w:asciiTheme="majorBidi" w:hAnsiTheme="majorBidi" w:cstheme="majorBidi"/>
                <w:b/>
                <w:bCs/>
                <w:lang w:bidi="ar-IQ"/>
              </w:rPr>
              <w:t xml:space="preserve">Matrix: </w:t>
            </w:r>
            <w:r w:rsidRPr="00156B30">
              <w:rPr>
                <w:rFonts w:asciiTheme="majorBidi" w:hAnsiTheme="majorBidi" w:cstheme="majorBidi"/>
                <w:lang w:bidi="ar-IQ"/>
              </w:rPr>
              <w:t xml:space="preserve">definition, </w:t>
            </w:r>
            <w:r w:rsidR="00FE37ED" w:rsidRPr="00156B30">
              <w:rPr>
                <w:rFonts w:asciiTheme="majorBidi" w:hAnsiTheme="majorBidi" w:cstheme="majorBidi"/>
                <w:lang w:bidi="ar-IQ"/>
              </w:rPr>
              <w:t>matrix algebra,</w:t>
            </w:r>
            <w:r w:rsidRPr="00156B30">
              <w:rPr>
                <w:rFonts w:asciiTheme="majorBidi" w:hAnsiTheme="majorBidi" w:cstheme="majorBidi"/>
                <w:lang w:bidi="ar-IQ"/>
              </w:rPr>
              <w:t xml:space="preserve"> Determinant of matrix, Grammar’s rule, Inverse of matrix, </w:t>
            </w:r>
            <w:r w:rsidR="00FE37ED" w:rsidRPr="00156B30">
              <w:rPr>
                <w:rFonts w:asciiTheme="majorBidi" w:hAnsiTheme="majorBidi" w:cstheme="majorBidi"/>
                <w:lang w:bidi="ar-IQ"/>
              </w:rPr>
              <w:t>Gauss Elimination Method</w:t>
            </w:r>
            <w:bookmarkEnd w:id="2"/>
          </w:p>
        </w:tc>
      </w:tr>
      <w:tr w:rsidR="000B1F9F" w:rsidRPr="00156B30" w14:paraId="1681EE24" w14:textId="77777777">
        <w:trPr>
          <w:trHeight w:val="24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A3F8B6B" w14:textId="1912A581" w:rsidR="000B1F9F" w:rsidRPr="00156B30" w:rsidRDefault="000B1F9F">
            <w:pPr>
              <w:widowControl/>
              <w:spacing w:line="276" w:lineRule="auto"/>
              <w:jc w:val="center"/>
              <w:rPr>
                <w:rFonts w:asciiTheme="majorBidi" w:eastAsia="Cambria" w:hAnsiTheme="majorBidi" w:cstheme="majorBidi"/>
                <w:b/>
              </w:rPr>
            </w:pPr>
            <w:r w:rsidRPr="00156B30">
              <w:rPr>
                <w:rFonts w:asciiTheme="majorBidi" w:eastAsia="Cambria" w:hAnsiTheme="majorBidi" w:cstheme="majorBidi"/>
                <w:b/>
              </w:rPr>
              <w:lastRenderedPageBreak/>
              <w:t>Course Description</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45306" w14:textId="3379B2E0" w:rsidR="00895FCC" w:rsidRPr="00156B30" w:rsidRDefault="00923469" w:rsidP="00C371BD">
            <w:pPr>
              <w:jc w:val="both"/>
              <w:rPr>
                <w:rFonts w:asciiTheme="majorBidi" w:eastAsia="Cambria" w:hAnsiTheme="majorBidi" w:cstheme="majorBidi"/>
                <w:color w:val="333333"/>
                <w:highlight w:val="white"/>
              </w:rPr>
            </w:pPr>
            <w:r w:rsidRPr="00156B30">
              <w:rPr>
                <w:rFonts w:asciiTheme="majorBidi" w:hAnsiTheme="majorBidi" w:cstheme="majorBidi"/>
                <w:lang w:bidi="ar-IQ"/>
              </w:rPr>
              <w:t>This course discuss</w:t>
            </w:r>
            <w:r w:rsidR="00C371BD" w:rsidRPr="00156B30">
              <w:rPr>
                <w:rFonts w:asciiTheme="majorBidi" w:hAnsiTheme="majorBidi" w:cstheme="majorBidi"/>
                <w:lang w:bidi="ar-IQ"/>
              </w:rPr>
              <w:t xml:space="preserve"> the foundation for a robust understanding of mathematical concepts that underpin the various disciplines within engineering. It covers the integration and its types followed by methods of integration. The concept of numerical integration is also highlighted. Students will be able to utilize integration to solve several problems such as area between curves and volume by revolution. A focus is also given to the understanding of polar coordinate system a</w:t>
            </w:r>
            <w:r w:rsidR="00A104D9" w:rsidRPr="00156B30">
              <w:rPr>
                <w:rFonts w:asciiTheme="majorBidi" w:hAnsiTheme="majorBidi" w:cstheme="majorBidi"/>
                <w:lang w:bidi="ar-IQ"/>
              </w:rPr>
              <w:t xml:space="preserve">nd how to graph the curves and solve difficult integral in an easy way using such system. Matrix topic is also covered in this course so </w:t>
            </w:r>
            <w:r w:rsidR="00AD2418" w:rsidRPr="00156B30">
              <w:rPr>
                <w:rFonts w:asciiTheme="majorBidi" w:hAnsiTheme="majorBidi" w:cstheme="majorBidi"/>
                <w:lang w:bidi="ar-IQ"/>
              </w:rPr>
              <w:t>the students</w:t>
            </w:r>
            <w:r w:rsidR="00A104D9" w:rsidRPr="00156B30">
              <w:rPr>
                <w:rFonts w:asciiTheme="majorBidi" w:hAnsiTheme="majorBidi" w:cstheme="majorBidi"/>
                <w:lang w:bidi="ar-IQ"/>
              </w:rPr>
              <w:t xml:space="preserve"> </w:t>
            </w:r>
            <w:r w:rsidR="004E6E88" w:rsidRPr="00156B30">
              <w:rPr>
                <w:rFonts w:asciiTheme="majorBidi" w:hAnsiTheme="majorBidi" w:cstheme="majorBidi"/>
                <w:lang w:bidi="ar-IQ"/>
              </w:rPr>
              <w:t>will be</w:t>
            </w:r>
            <w:r w:rsidR="00A104D9" w:rsidRPr="00156B30">
              <w:rPr>
                <w:rFonts w:asciiTheme="majorBidi" w:hAnsiTheme="majorBidi" w:cstheme="majorBidi"/>
                <w:lang w:bidi="ar-IQ"/>
              </w:rPr>
              <w:t xml:space="preserve"> able to solve system of linear equations </w:t>
            </w:r>
            <w:r w:rsidR="00AF4B8B" w:rsidRPr="00156B30">
              <w:rPr>
                <w:rFonts w:asciiTheme="majorBidi" w:hAnsiTheme="majorBidi" w:cstheme="majorBidi"/>
                <w:lang w:bidi="ar-IQ"/>
              </w:rPr>
              <w:t xml:space="preserve">using matrix in different approaches. </w:t>
            </w:r>
            <w:r w:rsidR="007402E7" w:rsidRPr="00156B30">
              <w:rPr>
                <w:rFonts w:asciiTheme="majorBidi" w:hAnsiTheme="majorBidi" w:cstheme="majorBidi"/>
                <w:lang w:bidi="ar-IQ"/>
              </w:rPr>
              <w:t>By the end of the course, students will have a sound understanding of these principles, preparing them for more advanced engineering courses in their respective fields</w:t>
            </w:r>
            <w:r w:rsidR="00A104D9" w:rsidRPr="00156B30">
              <w:rPr>
                <w:rFonts w:asciiTheme="majorBidi" w:hAnsiTheme="majorBidi" w:cstheme="majorBidi"/>
                <w:lang w:bidi="ar-IQ"/>
              </w:rPr>
              <w:t xml:space="preserve">   </w:t>
            </w:r>
          </w:p>
        </w:tc>
      </w:tr>
      <w:tr w:rsidR="000919DA" w:rsidRPr="00156B30" w14:paraId="5DB65B3F" w14:textId="77777777">
        <w:trPr>
          <w:trHeight w:val="460"/>
        </w:trPr>
        <w:tc>
          <w:tcPr>
            <w:tcW w:w="10500"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32AC13D" w14:textId="77777777" w:rsidR="000919DA" w:rsidRPr="00156B30" w:rsidRDefault="00C44FED">
            <w:pPr>
              <w:widowControl/>
              <w:pBdr>
                <w:top w:val="nil"/>
                <w:left w:val="nil"/>
                <w:bottom w:val="nil"/>
                <w:right w:val="nil"/>
                <w:between w:val="nil"/>
              </w:pBdr>
              <w:spacing w:line="276" w:lineRule="auto"/>
              <w:jc w:val="center"/>
              <w:rPr>
                <w:rFonts w:asciiTheme="majorBidi" w:eastAsia="Cambria" w:hAnsiTheme="majorBidi" w:cstheme="majorBidi"/>
                <w:b/>
                <w:color w:val="17365D"/>
              </w:rPr>
            </w:pPr>
            <w:r w:rsidRPr="00156B30">
              <w:rPr>
                <w:rFonts w:asciiTheme="majorBidi" w:eastAsia="Cambria" w:hAnsiTheme="majorBidi" w:cstheme="majorBidi"/>
                <w:b/>
                <w:color w:val="17365D"/>
              </w:rPr>
              <w:t>Learning and Teaching Strategies</w:t>
            </w:r>
          </w:p>
          <w:p w14:paraId="3A43FFBA" w14:textId="77777777" w:rsidR="000919DA" w:rsidRPr="00156B30" w:rsidRDefault="00C44FED">
            <w:pPr>
              <w:widowControl/>
              <w:bidi/>
              <w:spacing w:line="276" w:lineRule="auto"/>
              <w:jc w:val="center"/>
              <w:rPr>
                <w:rFonts w:asciiTheme="majorBidi" w:eastAsia="Cambria" w:hAnsiTheme="majorBidi" w:cstheme="majorBidi"/>
                <w:b/>
                <w:color w:val="17365D"/>
              </w:rPr>
            </w:pPr>
            <w:r w:rsidRPr="00156B30">
              <w:rPr>
                <w:rFonts w:asciiTheme="majorBidi" w:eastAsia="Cambria" w:hAnsiTheme="majorBidi" w:cstheme="majorBidi"/>
                <w:b/>
                <w:rtl/>
              </w:rPr>
              <w:t>استراتيجيات التعلم والتعليم</w:t>
            </w:r>
          </w:p>
        </w:tc>
      </w:tr>
      <w:tr w:rsidR="000919DA" w:rsidRPr="00156B30" w14:paraId="1DE9257B" w14:textId="77777777">
        <w:trPr>
          <w:trHeight w:val="220"/>
        </w:trPr>
        <w:tc>
          <w:tcPr>
            <w:tcW w:w="256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7D76BC9" w14:textId="77777777" w:rsidR="000919DA" w:rsidRPr="00156B30" w:rsidRDefault="00C44FED">
            <w:pPr>
              <w:widowControl/>
              <w:pBdr>
                <w:top w:val="nil"/>
                <w:left w:val="nil"/>
                <w:bottom w:val="nil"/>
                <w:right w:val="nil"/>
                <w:between w:val="nil"/>
              </w:pBdr>
              <w:spacing w:line="276" w:lineRule="auto"/>
              <w:rPr>
                <w:rFonts w:asciiTheme="majorBidi" w:eastAsia="Cambria" w:hAnsiTheme="majorBidi" w:cstheme="majorBidi"/>
                <w:b/>
              </w:rPr>
            </w:pPr>
            <w:r w:rsidRPr="00156B30">
              <w:rPr>
                <w:rFonts w:asciiTheme="majorBidi" w:eastAsia="Cambria" w:hAnsiTheme="majorBidi" w:cstheme="majorBidi"/>
                <w:b/>
                <w:color w:val="000000"/>
              </w:rPr>
              <w:t>Strategies</w:t>
            </w:r>
          </w:p>
        </w:tc>
        <w:tc>
          <w:tcPr>
            <w:tcW w:w="79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0CD19" w14:textId="1930BDD2" w:rsidR="000919DA" w:rsidRPr="00156B30" w:rsidRDefault="002820B5" w:rsidP="00895FCC">
            <w:pPr>
              <w:spacing w:line="276" w:lineRule="auto"/>
              <w:jc w:val="both"/>
              <w:rPr>
                <w:rFonts w:asciiTheme="majorBidi" w:eastAsia="Cambria" w:hAnsiTheme="majorBidi" w:cstheme="majorBidi"/>
                <w:color w:val="333333"/>
                <w:highlight w:val="white"/>
              </w:rPr>
            </w:pPr>
            <w:r w:rsidRPr="00156B30">
              <w:rPr>
                <w:rFonts w:asciiTheme="majorBidi" w:hAnsiTheme="majorBidi" w:cstheme="majorBidi"/>
                <w:lang w:bidi="ar-IQ"/>
              </w:rPr>
              <w:t xml:space="preserve">Begin In </w:t>
            </w:r>
            <w:r w:rsidR="0065112C" w:rsidRPr="00156B30">
              <w:rPr>
                <w:rFonts w:asciiTheme="majorBidi" w:hAnsiTheme="majorBidi" w:cstheme="majorBidi"/>
                <w:lang w:bidi="ar-IQ"/>
              </w:rPr>
              <w:t>Mathematics II, the</w:t>
            </w:r>
            <w:r w:rsidR="00923469" w:rsidRPr="00156B30">
              <w:rPr>
                <w:rFonts w:asciiTheme="majorBidi" w:hAnsiTheme="majorBidi" w:cstheme="majorBidi"/>
                <w:lang w:bidi="ar-IQ"/>
              </w:rPr>
              <w:t>n</w:t>
            </w:r>
            <w:r w:rsidR="0065112C" w:rsidRPr="00156B30">
              <w:rPr>
                <w:rFonts w:asciiTheme="majorBidi" w:hAnsiTheme="majorBidi" w:cstheme="majorBidi"/>
                <w:lang w:bidi="ar-IQ"/>
              </w:rPr>
              <w:t xml:space="preserve"> employ a range of teaching strategies to ensure first-year engineering students fully grasp the various mathematical concepts. Instructional methods include interactive lectures, where core mathematical principles are explained in detail, and practical problem-solving sessions to provide hands-on learning experiences. Collaborative group work encourages peer-to-peer learning and reinforces understanding through shared insights. Regular formative assessments will be conducted to monitor students' understanding of the material, and feedback will be promptly given to guide their </w:t>
            </w:r>
            <w:r w:rsidR="0065112C" w:rsidRPr="00156B30">
              <w:rPr>
                <w:rFonts w:asciiTheme="majorBidi" w:hAnsiTheme="majorBidi" w:cstheme="majorBidi"/>
                <w:lang w:bidi="ar-IQ"/>
              </w:rPr>
              <w:lastRenderedPageBreak/>
              <w:t>learning process. Instructors will maintain office hours for personalized support, and online resources will be available to supplement classroom instruction. Emphasis will be placed on relating mathematical concepts to real-world engineering applications to make the learning experience more relevant and engaging. These strategies aim to develop students' critical thinking skills, enhance their problem-solving abilities, and prepare them for advanced engineering studies.</w:t>
            </w:r>
          </w:p>
        </w:tc>
      </w:tr>
    </w:tbl>
    <w:p w14:paraId="340CBA22" w14:textId="77777777" w:rsidR="000919DA" w:rsidRDefault="000919DA">
      <w:pPr>
        <w:widowControl/>
        <w:pBdr>
          <w:top w:val="nil"/>
          <w:left w:val="nil"/>
          <w:bottom w:val="nil"/>
          <w:right w:val="nil"/>
          <w:between w:val="nil"/>
        </w:pBdr>
        <w:spacing w:line="276" w:lineRule="auto"/>
        <w:rPr>
          <w:rFonts w:ascii="Cambria" w:eastAsia="Cambria" w:hAnsi="Cambria" w:cs="Cambria"/>
          <w:b/>
        </w:rPr>
      </w:pPr>
    </w:p>
    <w:p w14:paraId="39B52F75" w14:textId="77777777" w:rsidR="00F641D8" w:rsidRDefault="00F641D8">
      <w:pPr>
        <w:widowControl/>
        <w:pBdr>
          <w:top w:val="nil"/>
          <w:left w:val="nil"/>
          <w:bottom w:val="nil"/>
          <w:right w:val="nil"/>
          <w:between w:val="nil"/>
        </w:pBdr>
        <w:spacing w:line="276" w:lineRule="auto"/>
        <w:rPr>
          <w:rFonts w:ascii="Cambria" w:eastAsia="Cambria" w:hAnsi="Cambria" w:cs="Cambria"/>
          <w:b/>
        </w:rPr>
      </w:pPr>
    </w:p>
    <w:p w14:paraId="674D77AD" w14:textId="77777777" w:rsidR="000919DA" w:rsidRPr="00156B30" w:rsidRDefault="000919DA">
      <w:pPr>
        <w:widowControl/>
        <w:pBdr>
          <w:top w:val="nil"/>
          <w:left w:val="nil"/>
          <w:bottom w:val="nil"/>
          <w:right w:val="nil"/>
          <w:between w:val="nil"/>
        </w:pBdr>
        <w:spacing w:line="276" w:lineRule="auto"/>
        <w:rPr>
          <w:rFonts w:ascii="Cambria" w:eastAsia="Cambria" w:hAnsi="Cambria" w:cs="Cambria"/>
          <w:b/>
          <w:color w:val="000000"/>
        </w:rPr>
      </w:pPr>
    </w:p>
    <w:tbl>
      <w:tblPr>
        <w:tblStyle w:val="6"/>
        <w:tblW w:w="10756" w:type="dxa"/>
        <w:tblInd w:w="-540" w:type="dxa"/>
        <w:tblLayout w:type="fixed"/>
        <w:tblLook w:val="0000" w:firstRow="0" w:lastRow="0" w:firstColumn="0" w:lastColumn="0" w:noHBand="0" w:noVBand="0"/>
      </w:tblPr>
      <w:tblGrid>
        <w:gridCol w:w="4178"/>
        <w:gridCol w:w="968"/>
        <w:gridCol w:w="3660"/>
        <w:gridCol w:w="1950"/>
      </w:tblGrid>
      <w:tr w:rsidR="000919DA" w:rsidRPr="00156B30" w14:paraId="0391C6B3" w14:textId="77777777" w:rsidTr="00895FCC">
        <w:trPr>
          <w:trHeight w:val="440"/>
        </w:trPr>
        <w:tc>
          <w:tcPr>
            <w:tcW w:w="10756" w:type="dxa"/>
            <w:gridSpan w:val="4"/>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21F51312" w14:textId="77777777" w:rsidR="000919DA" w:rsidRPr="00156B30" w:rsidRDefault="00C44FED">
            <w:pPr>
              <w:widowControl/>
              <w:pBdr>
                <w:top w:val="nil"/>
                <w:left w:val="nil"/>
                <w:bottom w:val="nil"/>
                <w:right w:val="nil"/>
                <w:between w:val="nil"/>
              </w:pBdr>
              <w:spacing w:line="276" w:lineRule="auto"/>
              <w:jc w:val="center"/>
              <w:rPr>
                <w:rFonts w:asciiTheme="majorBidi" w:eastAsia="Cambria" w:hAnsiTheme="majorBidi" w:cstheme="majorBidi"/>
                <w:b/>
                <w:color w:val="17365D"/>
                <w:sz w:val="28"/>
                <w:szCs w:val="28"/>
              </w:rPr>
            </w:pPr>
            <w:r w:rsidRPr="00156B30">
              <w:rPr>
                <w:rFonts w:asciiTheme="majorBidi" w:eastAsia="Cambria" w:hAnsiTheme="majorBidi" w:cstheme="majorBidi"/>
                <w:b/>
                <w:color w:val="17365D"/>
                <w:sz w:val="28"/>
                <w:szCs w:val="28"/>
              </w:rPr>
              <w:t>Student Workload (SWL)</w:t>
            </w:r>
          </w:p>
          <w:p w14:paraId="51E9709B" w14:textId="77777777" w:rsidR="000919DA" w:rsidRPr="00156B30" w:rsidRDefault="00C44FED">
            <w:pPr>
              <w:widowControl/>
              <w:pBdr>
                <w:top w:val="nil"/>
                <w:left w:val="nil"/>
                <w:bottom w:val="nil"/>
                <w:right w:val="nil"/>
                <w:between w:val="nil"/>
              </w:pBdr>
              <w:bidi/>
              <w:spacing w:line="276" w:lineRule="auto"/>
              <w:jc w:val="center"/>
              <w:rPr>
                <w:rFonts w:asciiTheme="majorBidi" w:eastAsia="Cambria" w:hAnsiTheme="majorBidi" w:cstheme="majorBidi"/>
                <w:b/>
                <w:color w:val="17365D"/>
                <w:sz w:val="28"/>
                <w:szCs w:val="28"/>
              </w:rPr>
            </w:pPr>
            <w:r w:rsidRPr="00156B30">
              <w:rPr>
                <w:rFonts w:asciiTheme="majorBidi" w:eastAsia="Cambria" w:hAnsiTheme="majorBidi" w:cstheme="majorBidi"/>
                <w:b/>
                <w:color w:val="17365D"/>
                <w:sz w:val="28"/>
                <w:szCs w:val="28"/>
                <w:rtl/>
              </w:rPr>
              <w:t>الحمل الدراسي للطالب</w:t>
            </w:r>
          </w:p>
        </w:tc>
      </w:tr>
      <w:tr w:rsidR="00510DF6" w:rsidRPr="00156B30" w14:paraId="481A9650" w14:textId="77777777" w:rsidTr="00895FCC">
        <w:tc>
          <w:tcPr>
            <w:tcW w:w="4178"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D89EAB1" w14:textId="77777777" w:rsidR="00510DF6" w:rsidRDefault="00510DF6" w:rsidP="00510DF6">
            <w:pPr>
              <w:spacing w:line="312" w:lineRule="auto"/>
              <w:rPr>
                <w:b/>
              </w:rPr>
            </w:pPr>
            <w:r>
              <w:rPr>
                <w:b/>
              </w:rPr>
              <w:t>Structured SWL (h/</w:t>
            </w:r>
            <w:proofErr w:type="spellStart"/>
            <w:r>
              <w:rPr>
                <w:b/>
              </w:rPr>
              <w:t>sem</w:t>
            </w:r>
            <w:proofErr w:type="spellEnd"/>
            <w:r>
              <w:rPr>
                <w:b/>
              </w:rPr>
              <w:t>)</w:t>
            </w:r>
          </w:p>
          <w:p w14:paraId="7CCBACFD" w14:textId="4EFD3F26" w:rsidR="00510DF6" w:rsidRPr="00156B30" w:rsidRDefault="00510DF6" w:rsidP="00510DF6">
            <w:pPr>
              <w:widowControl/>
              <w:pBdr>
                <w:top w:val="nil"/>
                <w:left w:val="nil"/>
                <w:bottom w:val="nil"/>
                <w:right w:val="nil"/>
                <w:between w:val="nil"/>
              </w:pBdr>
              <w:spacing w:line="276" w:lineRule="auto"/>
              <w:rPr>
                <w:rFonts w:asciiTheme="majorBidi" w:eastAsia="Cambria" w:hAnsiTheme="majorBidi" w:cstheme="majorBidi"/>
                <w:b/>
                <w:sz w:val="22"/>
                <w:szCs w:val="22"/>
              </w:rPr>
            </w:pPr>
            <w:r>
              <w:rPr>
                <w:b/>
                <w:rtl/>
              </w:rPr>
              <w:t>الحمل الدراسي المنتظم للطالب خلال الفصل</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B8673D" w14:textId="184DED6B" w:rsidR="00510DF6" w:rsidRPr="00156B30" w:rsidRDefault="00510DF6" w:rsidP="00510DF6">
            <w:pPr>
              <w:widowControl/>
              <w:pBdr>
                <w:top w:val="nil"/>
                <w:left w:val="nil"/>
                <w:bottom w:val="nil"/>
                <w:right w:val="nil"/>
                <w:between w:val="nil"/>
              </w:pBdr>
              <w:spacing w:line="276" w:lineRule="auto"/>
              <w:jc w:val="center"/>
              <w:rPr>
                <w:rFonts w:asciiTheme="majorBidi" w:eastAsia="Cambria" w:hAnsiTheme="majorBidi" w:cstheme="majorBidi"/>
                <w:color w:val="000000"/>
              </w:rPr>
            </w:pPr>
            <w:r w:rsidRPr="00156B30">
              <w:rPr>
                <w:rFonts w:asciiTheme="majorBidi" w:eastAsia="Cambria" w:hAnsiTheme="majorBidi" w:cstheme="majorBidi"/>
                <w:color w:val="000000"/>
              </w:rPr>
              <w:t>78</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395D566B" w14:textId="77777777" w:rsidR="00510DF6" w:rsidRPr="00156B30" w:rsidRDefault="00510DF6" w:rsidP="00510DF6">
            <w:pPr>
              <w:widowControl/>
              <w:spacing w:line="276" w:lineRule="auto"/>
              <w:rPr>
                <w:rFonts w:asciiTheme="majorBidi" w:eastAsia="Cambria" w:hAnsiTheme="majorBidi" w:cstheme="majorBidi"/>
                <w:b/>
                <w:sz w:val="22"/>
                <w:szCs w:val="22"/>
              </w:rPr>
            </w:pPr>
            <w:r w:rsidRPr="00156B30">
              <w:rPr>
                <w:rFonts w:asciiTheme="majorBidi" w:eastAsia="Cambria" w:hAnsiTheme="majorBidi" w:cstheme="majorBidi"/>
                <w:b/>
                <w:sz w:val="22"/>
                <w:szCs w:val="22"/>
              </w:rPr>
              <w:t>Structured SWL (h/w)</w:t>
            </w:r>
          </w:p>
          <w:p w14:paraId="4CC916BF" w14:textId="77777777" w:rsidR="00510DF6" w:rsidRPr="00156B30" w:rsidRDefault="00510DF6" w:rsidP="00510DF6">
            <w:pPr>
              <w:widowControl/>
              <w:spacing w:line="276" w:lineRule="auto"/>
              <w:rPr>
                <w:rFonts w:asciiTheme="majorBidi" w:eastAsia="Cambria" w:hAnsiTheme="majorBidi" w:cstheme="majorBidi"/>
                <w:b/>
                <w:sz w:val="22"/>
                <w:szCs w:val="22"/>
              </w:rPr>
            </w:pPr>
            <w:r w:rsidRPr="00156B30">
              <w:rPr>
                <w:rFonts w:asciiTheme="majorBidi" w:eastAsia="Cambria" w:hAnsiTheme="majorBidi" w:cstheme="majorBidi"/>
                <w:b/>
                <w:sz w:val="22"/>
                <w:szCs w:val="22"/>
                <w:rtl/>
              </w:rPr>
              <w:t>الحمل الدراسي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7A68FD" w14:textId="25E9C7E5" w:rsidR="00510DF6" w:rsidRPr="00156B30" w:rsidRDefault="00510DF6" w:rsidP="00510DF6">
            <w:pPr>
              <w:widowControl/>
              <w:pBdr>
                <w:top w:val="nil"/>
                <w:left w:val="nil"/>
                <w:bottom w:val="nil"/>
                <w:right w:val="nil"/>
                <w:between w:val="nil"/>
              </w:pBdr>
              <w:spacing w:line="276" w:lineRule="auto"/>
              <w:jc w:val="center"/>
              <w:rPr>
                <w:rFonts w:asciiTheme="majorBidi" w:eastAsia="Cambria" w:hAnsiTheme="majorBidi" w:cstheme="majorBidi"/>
              </w:rPr>
            </w:pPr>
            <w:r w:rsidRPr="00156B30">
              <w:rPr>
                <w:rFonts w:asciiTheme="majorBidi" w:eastAsia="Cambria" w:hAnsiTheme="majorBidi" w:cstheme="majorBidi"/>
              </w:rPr>
              <w:t>5</w:t>
            </w:r>
          </w:p>
        </w:tc>
      </w:tr>
      <w:tr w:rsidR="00510DF6" w:rsidRPr="00156B30" w14:paraId="6CE02250" w14:textId="77777777" w:rsidTr="00895FCC">
        <w:trPr>
          <w:trHeight w:val="220"/>
        </w:trPr>
        <w:tc>
          <w:tcPr>
            <w:tcW w:w="4178"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EA40433" w14:textId="77777777" w:rsidR="00510DF6" w:rsidRDefault="00510DF6" w:rsidP="00510DF6">
            <w:pPr>
              <w:spacing w:line="312" w:lineRule="auto"/>
              <w:rPr>
                <w:b/>
              </w:rPr>
            </w:pPr>
            <w:r>
              <w:rPr>
                <w:b/>
              </w:rPr>
              <w:t>Unstructured SWL (h/</w:t>
            </w:r>
            <w:proofErr w:type="spellStart"/>
            <w:r>
              <w:rPr>
                <w:b/>
              </w:rPr>
              <w:t>sem</w:t>
            </w:r>
            <w:proofErr w:type="spellEnd"/>
            <w:r>
              <w:rPr>
                <w:b/>
              </w:rPr>
              <w:t>)</w:t>
            </w:r>
          </w:p>
          <w:p w14:paraId="4CE15935" w14:textId="6541F79C" w:rsidR="00510DF6" w:rsidRPr="00156B30" w:rsidRDefault="00510DF6" w:rsidP="00510DF6">
            <w:pPr>
              <w:widowControl/>
              <w:pBdr>
                <w:top w:val="nil"/>
                <w:left w:val="nil"/>
                <w:bottom w:val="nil"/>
                <w:right w:val="nil"/>
                <w:between w:val="nil"/>
              </w:pBdr>
              <w:spacing w:line="276" w:lineRule="auto"/>
              <w:rPr>
                <w:rFonts w:asciiTheme="majorBidi" w:eastAsia="Cambria" w:hAnsiTheme="majorBidi" w:cstheme="majorBidi"/>
                <w:b/>
                <w:sz w:val="22"/>
                <w:szCs w:val="22"/>
              </w:rPr>
            </w:pPr>
            <w:r>
              <w:rPr>
                <w:b/>
                <w:rtl/>
              </w:rPr>
              <w:t>الحمل الدراسي غير المنتظم للطالب خلال الفصل</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822F0" w14:textId="762B77DE" w:rsidR="00510DF6" w:rsidRPr="00156B30" w:rsidRDefault="00510DF6" w:rsidP="00510DF6">
            <w:pPr>
              <w:widowControl/>
              <w:pBdr>
                <w:top w:val="nil"/>
                <w:left w:val="nil"/>
                <w:bottom w:val="nil"/>
                <w:right w:val="nil"/>
                <w:between w:val="nil"/>
              </w:pBdr>
              <w:spacing w:line="276" w:lineRule="auto"/>
              <w:jc w:val="center"/>
              <w:rPr>
                <w:rFonts w:asciiTheme="majorBidi" w:eastAsia="Cambria" w:hAnsiTheme="majorBidi" w:cstheme="majorBidi"/>
                <w:color w:val="000000"/>
              </w:rPr>
            </w:pPr>
            <w:r w:rsidRPr="00156B30">
              <w:rPr>
                <w:rFonts w:asciiTheme="majorBidi" w:eastAsia="Cambria" w:hAnsiTheme="majorBidi" w:cstheme="majorBidi"/>
              </w:rPr>
              <w:t>72</w:t>
            </w:r>
          </w:p>
        </w:tc>
        <w:tc>
          <w:tcPr>
            <w:tcW w:w="366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2AD1457A" w14:textId="77777777" w:rsidR="00510DF6" w:rsidRPr="00156B30" w:rsidRDefault="00510DF6" w:rsidP="00510DF6">
            <w:pPr>
              <w:widowControl/>
              <w:spacing w:line="276" w:lineRule="auto"/>
              <w:rPr>
                <w:rFonts w:asciiTheme="majorBidi" w:eastAsia="Cambria" w:hAnsiTheme="majorBidi" w:cstheme="majorBidi"/>
                <w:b/>
                <w:sz w:val="22"/>
                <w:szCs w:val="22"/>
              </w:rPr>
            </w:pPr>
            <w:r w:rsidRPr="00156B30">
              <w:rPr>
                <w:rFonts w:asciiTheme="majorBidi" w:eastAsia="Cambria" w:hAnsiTheme="majorBidi" w:cstheme="majorBidi"/>
                <w:b/>
                <w:sz w:val="22"/>
                <w:szCs w:val="22"/>
              </w:rPr>
              <w:t>Unstructured SWL (h/w)</w:t>
            </w:r>
          </w:p>
          <w:p w14:paraId="39632F90" w14:textId="77777777" w:rsidR="00510DF6" w:rsidRPr="00156B30" w:rsidRDefault="00510DF6" w:rsidP="00510DF6">
            <w:pPr>
              <w:widowControl/>
              <w:spacing w:line="276" w:lineRule="auto"/>
              <w:rPr>
                <w:rFonts w:asciiTheme="majorBidi" w:eastAsia="Cambria" w:hAnsiTheme="majorBidi" w:cstheme="majorBidi"/>
                <w:b/>
                <w:sz w:val="22"/>
                <w:szCs w:val="22"/>
              </w:rPr>
            </w:pPr>
            <w:r w:rsidRPr="00156B30">
              <w:rPr>
                <w:rFonts w:asciiTheme="majorBidi" w:eastAsia="Cambria" w:hAnsiTheme="majorBidi" w:cstheme="majorBidi"/>
                <w:b/>
                <w:sz w:val="22"/>
                <w:szCs w:val="22"/>
                <w:rtl/>
              </w:rPr>
              <w:t>الحمل الدراسي غير المنتظم للطالب أسبوعيا</w:t>
            </w:r>
          </w:p>
        </w:tc>
        <w:tc>
          <w:tcPr>
            <w:tcW w:w="1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483C7" w14:textId="2223CFBF" w:rsidR="00510DF6" w:rsidRPr="00156B30" w:rsidRDefault="00510DF6" w:rsidP="00510DF6">
            <w:pPr>
              <w:widowControl/>
              <w:pBdr>
                <w:top w:val="nil"/>
                <w:left w:val="nil"/>
                <w:bottom w:val="nil"/>
                <w:right w:val="nil"/>
                <w:between w:val="nil"/>
              </w:pBdr>
              <w:jc w:val="center"/>
              <w:rPr>
                <w:rFonts w:asciiTheme="majorBidi" w:eastAsia="Cambria" w:hAnsiTheme="majorBidi" w:cstheme="majorBidi"/>
              </w:rPr>
            </w:pPr>
            <w:r>
              <w:rPr>
                <w:rFonts w:asciiTheme="majorBidi" w:eastAsia="Cambria" w:hAnsiTheme="majorBidi" w:cstheme="majorBidi"/>
              </w:rPr>
              <w:t>4.8</w:t>
            </w:r>
          </w:p>
        </w:tc>
      </w:tr>
      <w:tr w:rsidR="00510DF6" w:rsidRPr="00156B30" w14:paraId="0C802FC9" w14:textId="77777777" w:rsidTr="00895FCC">
        <w:trPr>
          <w:trHeight w:val="220"/>
        </w:trPr>
        <w:tc>
          <w:tcPr>
            <w:tcW w:w="4178"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7EE3306" w14:textId="77777777" w:rsidR="00510DF6" w:rsidRDefault="00510DF6" w:rsidP="00510DF6">
            <w:pPr>
              <w:spacing w:line="312" w:lineRule="auto"/>
              <w:rPr>
                <w:b/>
              </w:rPr>
            </w:pPr>
            <w:r>
              <w:rPr>
                <w:b/>
              </w:rPr>
              <w:t>Total SWL (h/</w:t>
            </w:r>
            <w:proofErr w:type="spellStart"/>
            <w:r>
              <w:rPr>
                <w:b/>
              </w:rPr>
              <w:t>sem</w:t>
            </w:r>
            <w:proofErr w:type="spellEnd"/>
            <w:r>
              <w:rPr>
                <w:b/>
              </w:rPr>
              <w:t>)</w:t>
            </w:r>
          </w:p>
          <w:p w14:paraId="775E3075" w14:textId="682855A1" w:rsidR="00510DF6" w:rsidRPr="00156B30" w:rsidRDefault="00510DF6" w:rsidP="00510DF6">
            <w:pPr>
              <w:widowControl/>
              <w:pBdr>
                <w:top w:val="nil"/>
                <w:left w:val="nil"/>
                <w:bottom w:val="nil"/>
                <w:right w:val="nil"/>
                <w:between w:val="nil"/>
              </w:pBdr>
              <w:spacing w:line="276" w:lineRule="auto"/>
              <w:rPr>
                <w:rFonts w:asciiTheme="majorBidi" w:eastAsia="Cambria" w:hAnsiTheme="majorBidi" w:cstheme="majorBidi"/>
                <w:b/>
                <w:sz w:val="22"/>
                <w:szCs w:val="22"/>
              </w:rPr>
            </w:pPr>
            <w:r>
              <w:rPr>
                <w:b/>
                <w:rtl/>
              </w:rPr>
              <w:t>الحمل الدراسي الكلي للطالب خلال الفصل</w:t>
            </w:r>
          </w:p>
        </w:tc>
        <w:tc>
          <w:tcPr>
            <w:tcW w:w="65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5E286" w14:textId="0F305294" w:rsidR="00510DF6" w:rsidRPr="00156B30" w:rsidRDefault="00510DF6" w:rsidP="00510DF6">
            <w:pPr>
              <w:widowControl/>
              <w:pBdr>
                <w:top w:val="nil"/>
                <w:left w:val="nil"/>
                <w:bottom w:val="nil"/>
                <w:right w:val="nil"/>
                <w:between w:val="nil"/>
              </w:pBdr>
              <w:spacing w:line="276" w:lineRule="auto"/>
              <w:jc w:val="center"/>
              <w:rPr>
                <w:rFonts w:asciiTheme="majorBidi" w:eastAsia="Cambria" w:hAnsiTheme="majorBidi" w:cstheme="majorBidi"/>
                <w:color w:val="000000"/>
              </w:rPr>
            </w:pPr>
            <w:r w:rsidRPr="00156B30">
              <w:rPr>
                <w:rFonts w:asciiTheme="majorBidi" w:eastAsia="Cambria" w:hAnsiTheme="majorBidi" w:cstheme="majorBidi"/>
              </w:rPr>
              <w:t>150</w:t>
            </w:r>
          </w:p>
        </w:tc>
      </w:tr>
    </w:tbl>
    <w:p w14:paraId="2CB5E44C" w14:textId="77777777" w:rsidR="000919DA" w:rsidRDefault="000919DA">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5"/>
        <w:tblW w:w="10902" w:type="dxa"/>
        <w:tblInd w:w="-714" w:type="dxa"/>
        <w:tblLayout w:type="fixed"/>
        <w:tblLook w:val="0000" w:firstRow="0" w:lastRow="0" w:firstColumn="0" w:lastColumn="0" w:noHBand="0" w:noVBand="0"/>
      </w:tblPr>
      <w:tblGrid>
        <w:gridCol w:w="1418"/>
        <w:gridCol w:w="1843"/>
        <w:gridCol w:w="1276"/>
        <w:gridCol w:w="2129"/>
        <w:gridCol w:w="1768"/>
        <w:gridCol w:w="2468"/>
      </w:tblGrid>
      <w:tr w:rsidR="00030FC4" w14:paraId="59B9D809" w14:textId="77777777" w:rsidTr="00A06E06">
        <w:trPr>
          <w:trHeight w:val="320"/>
        </w:trPr>
        <w:tc>
          <w:tcPr>
            <w:tcW w:w="10902" w:type="dxa"/>
            <w:gridSpan w:val="6"/>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701A9EB0" w14:textId="77777777" w:rsidR="00030FC4" w:rsidRDefault="00030FC4" w:rsidP="00D66C16">
            <w:pPr>
              <w:widowControl/>
              <w:spacing w:line="276" w:lineRule="auto"/>
              <w:jc w:val="center"/>
              <w:rPr>
                <w:rFonts w:ascii="Cambria" w:eastAsia="Cambria" w:hAnsi="Cambria" w:cs="Cambria"/>
                <w:b/>
                <w:color w:val="17365D"/>
                <w:sz w:val="32"/>
                <w:szCs w:val="32"/>
              </w:rPr>
            </w:pPr>
            <w:r>
              <w:rPr>
                <w:rFonts w:ascii="Cambria" w:eastAsia="Cambria" w:hAnsi="Cambria" w:cs="Cambria"/>
                <w:b/>
                <w:color w:val="17365D"/>
                <w:sz w:val="32"/>
                <w:szCs w:val="32"/>
              </w:rPr>
              <w:t>Module Evaluation</w:t>
            </w:r>
          </w:p>
          <w:p w14:paraId="4846A878" w14:textId="77777777" w:rsidR="00030FC4" w:rsidRDefault="00030FC4" w:rsidP="00D66C16">
            <w:pPr>
              <w:widowControl/>
              <w:spacing w:line="276" w:lineRule="auto"/>
              <w:jc w:val="center"/>
              <w:rPr>
                <w:rFonts w:ascii="Cambria" w:eastAsia="Cambria" w:hAnsi="Cambria" w:cs="Cambria"/>
                <w:b/>
                <w:color w:val="17365D"/>
                <w:sz w:val="32"/>
                <w:szCs w:val="32"/>
              </w:rPr>
            </w:pPr>
            <w:r>
              <w:rPr>
                <w:rFonts w:ascii="Cambria" w:eastAsia="Cambria" w:hAnsi="Cambria"/>
                <w:b/>
                <w:color w:val="17365D"/>
                <w:sz w:val="32"/>
                <w:szCs w:val="32"/>
                <w:rtl/>
              </w:rPr>
              <w:t>تقييم المادة الدراسية</w:t>
            </w:r>
          </w:p>
        </w:tc>
      </w:tr>
      <w:tr w:rsidR="00030FC4" w14:paraId="413B0DCA" w14:textId="77777777" w:rsidTr="00A06E06">
        <w:trPr>
          <w:trHeight w:val="737"/>
        </w:trPr>
        <w:tc>
          <w:tcPr>
            <w:tcW w:w="326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A1C64F" w14:textId="77777777" w:rsidR="00030FC4" w:rsidRDefault="00030FC4" w:rsidP="00D66C16">
            <w:pPr>
              <w:widowControl/>
              <w:spacing w:line="276" w:lineRule="auto"/>
              <w:ind w:left="360" w:hanging="720"/>
              <w:rPr>
                <w:rFonts w:ascii="Cambria" w:eastAsia="Cambria" w:hAnsi="Cambria" w:cs="Cambria"/>
                <w:b/>
                <w:sz w:val="20"/>
                <w:szCs w:val="20"/>
              </w:rPr>
            </w:pPr>
          </w:p>
          <w:p w14:paraId="5E4193E6" w14:textId="77777777" w:rsidR="00030FC4" w:rsidRDefault="00030FC4" w:rsidP="00D66C16">
            <w:pPr>
              <w:widowControl/>
              <w:spacing w:line="276" w:lineRule="auto"/>
              <w:ind w:left="360" w:hanging="720"/>
              <w:rPr>
                <w:rFonts w:ascii="Cambria" w:eastAsia="Cambria" w:hAnsi="Cambria" w:cs="Cambria"/>
                <w:b/>
                <w:sz w:val="20"/>
                <w:szCs w:val="20"/>
              </w:rPr>
            </w:pPr>
            <w:r>
              <w:rPr>
                <w:rFonts w:ascii="Cambria" w:eastAsia="Cambria" w:hAnsi="Cambria" w:cs="Cambria"/>
                <w:b/>
                <w:sz w:val="20"/>
                <w:szCs w:val="20"/>
              </w:rPr>
              <w:t>As</w:t>
            </w:r>
          </w:p>
        </w:tc>
        <w:tc>
          <w:tcPr>
            <w:tcW w:w="1276"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94D2CC1" w14:textId="7698B253" w:rsidR="00030FC4" w:rsidRDefault="00030FC4" w:rsidP="00490BD1">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Time</w:t>
            </w:r>
            <w:r w:rsidR="00490BD1">
              <w:rPr>
                <w:rFonts w:ascii="Cambria" w:eastAsia="Cambria" w:hAnsi="Cambria" w:cs="Cambria"/>
                <w:b/>
                <w:color w:val="000000"/>
                <w:sz w:val="22"/>
                <w:szCs w:val="22"/>
              </w:rPr>
              <w:t>/</w:t>
            </w:r>
            <w:r w:rsidR="00490BD1">
              <w:rPr>
                <w:b/>
              </w:rPr>
              <w:t xml:space="preserve"> Number</w:t>
            </w:r>
          </w:p>
        </w:tc>
        <w:tc>
          <w:tcPr>
            <w:tcW w:w="2129"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40BAA781" w14:textId="77777777" w:rsidR="00030FC4" w:rsidRDefault="00030FC4" w:rsidP="00D66C16">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Weight (Marks)</w:t>
            </w:r>
          </w:p>
        </w:tc>
        <w:tc>
          <w:tcPr>
            <w:tcW w:w="1768"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3B8CCF7" w14:textId="77777777" w:rsidR="00030FC4" w:rsidRDefault="00030FC4" w:rsidP="00D66C16">
            <w:pPr>
              <w:widowControl/>
              <w:pBdr>
                <w:top w:val="nil"/>
                <w:left w:val="nil"/>
                <w:bottom w:val="nil"/>
                <w:right w:val="nil"/>
                <w:between w:val="nil"/>
              </w:pBdr>
              <w:spacing w:line="276" w:lineRule="auto"/>
              <w:jc w:val="center"/>
              <w:rPr>
                <w:rFonts w:ascii="Cambria" w:eastAsia="Cambria" w:hAnsi="Cambria" w:cs="Cambria"/>
                <w:b/>
                <w:color w:val="000000"/>
                <w:sz w:val="22"/>
                <w:szCs w:val="22"/>
              </w:rPr>
            </w:pPr>
            <w:r>
              <w:rPr>
                <w:rFonts w:ascii="Cambria" w:eastAsia="Cambria" w:hAnsi="Cambria" w:cs="Cambria"/>
                <w:b/>
                <w:color w:val="000000"/>
                <w:sz w:val="22"/>
                <w:szCs w:val="22"/>
              </w:rPr>
              <w:t>Week Due</w:t>
            </w:r>
          </w:p>
        </w:tc>
        <w:tc>
          <w:tcPr>
            <w:tcW w:w="2468"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739BF60C" w14:textId="77777777" w:rsidR="00030FC4" w:rsidRDefault="00030FC4" w:rsidP="00D66C16">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Relevant Learning Outcome</w:t>
            </w:r>
          </w:p>
        </w:tc>
      </w:tr>
      <w:tr w:rsidR="00490BD1" w14:paraId="317E78E7" w14:textId="77777777" w:rsidTr="0069031B">
        <w:trPr>
          <w:trHeight w:val="220"/>
        </w:trPr>
        <w:tc>
          <w:tcPr>
            <w:tcW w:w="1418" w:type="dxa"/>
            <w:vMerge w:val="restart"/>
            <w:tcBorders>
              <w:top w:val="single" w:sz="4" w:space="0" w:color="000000"/>
              <w:left w:val="single" w:sz="4" w:space="0" w:color="000000"/>
            </w:tcBorders>
            <w:shd w:val="clear" w:color="auto" w:fill="DAEEF3"/>
            <w:tcMar>
              <w:top w:w="0" w:type="dxa"/>
              <w:left w:w="108" w:type="dxa"/>
              <w:bottom w:w="0" w:type="dxa"/>
              <w:right w:w="108" w:type="dxa"/>
            </w:tcMar>
            <w:vAlign w:val="center"/>
          </w:tcPr>
          <w:p w14:paraId="118CD9B9" w14:textId="77777777" w:rsidR="00490BD1" w:rsidRDefault="00490BD1" w:rsidP="00D66C16">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sz w:val="22"/>
                <w:szCs w:val="22"/>
              </w:rPr>
              <w:t>Formative assessment</w:t>
            </w:r>
          </w:p>
        </w:tc>
        <w:tc>
          <w:tcPr>
            <w:tcW w:w="1843"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38951CA" w14:textId="77777777" w:rsidR="00490BD1" w:rsidRDefault="00490BD1" w:rsidP="00D66C16">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Quizzes</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13AC71" w14:textId="35A49456" w:rsidR="00490BD1" w:rsidRDefault="00F641D8" w:rsidP="00D66C16">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3</w:t>
            </w:r>
          </w:p>
        </w:tc>
        <w:tc>
          <w:tcPr>
            <w:tcW w:w="21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CB40C4" w14:textId="469254EB" w:rsidR="00490BD1" w:rsidRDefault="00490BD1" w:rsidP="00490BD1">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20</w:t>
            </w:r>
            <w:r>
              <w:rPr>
                <w:rFonts w:ascii="Cambria" w:eastAsia="Cambria" w:hAnsi="Cambria" w:cs="Cambria"/>
                <w:color w:val="000000"/>
                <w:sz w:val="22"/>
                <w:szCs w:val="22"/>
              </w:rPr>
              <w:t>% (20)</w:t>
            </w:r>
          </w:p>
        </w:tc>
        <w:tc>
          <w:tcPr>
            <w:tcW w:w="17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80979D" w14:textId="77777777" w:rsidR="00490BD1" w:rsidRDefault="00490BD1" w:rsidP="00D66C16">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3,5, 10, 12, 14</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537E8" w14:textId="77777777" w:rsidR="00490BD1" w:rsidRPr="000639DE" w:rsidRDefault="00490BD1" w:rsidP="00D66C16">
            <w:pPr>
              <w:widowControl/>
              <w:pBdr>
                <w:top w:val="nil"/>
                <w:left w:val="nil"/>
                <w:bottom w:val="nil"/>
                <w:right w:val="nil"/>
                <w:between w:val="nil"/>
              </w:pBdr>
              <w:spacing w:line="276" w:lineRule="auto"/>
              <w:rPr>
                <w:rFonts w:ascii="Cambria" w:eastAsia="Cambria" w:hAnsi="Cambria" w:cs="Cambria"/>
                <w:color w:val="000000"/>
                <w:sz w:val="22"/>
                <w:szCs w:val="22"/>
              </w:rPr>
            </w:pPr>
            <w:r w:rsidRPr="000639DE">
              <w:rPr>
                <w:rFonts w:ascii="Cambria" w:eastAsia="Cambria" w:hAnsi="Cambria" w:cs="Cambria"/>
                <w:color w:val="000000"/>
                <w:sz w:val="22"/>
                <w:szCs w:val="22"/>
              </w:rPr>
              <w:t xml:space="preserve">LO #1, 2, </w:t>
            </w:r>
            <w:r>
              <w:rPr>
                <w:rFonts w:ascii="Cambria" w:eastAsia="Cambria" w:hAnsi="Cambria" w:cs="Cambria"/>
                <w:color w:val="000000"/>
                <w:sz w:val="22"/>
                <w:szCs w:val="22"/>
              </w:rPr>
              <w:t xml:space="preserve">3, </w:t>
            </w:r>
            <w:r w:rsidRPr="000639DE">
              <w:rPr>
                <w:rFonts w:ascii="Cambria" w:eastAsia="Cambria" w:hAnsi="Cambria" w:cs="Cambria"/>
                <w:color w:val="000000"/>
                <w:sz w:val="22"/>
                <w:szCs w:val="22"/>
              </w:rPr>
              <w:t xml:space="preserve"> 4 </w:t>
            </w:r>
            <w:r>
              <w:rPr>
                <w:rFonts w:ascii="Cambria" w:eastAsia="Cambria" w:hAnsi="Cambria" w:cs="Cambria"/>
                <w:color w:val="000000"/>
                <w:sz w:val="22"/>
                <w:szCs w:val="22"/>
              </w:rPr>
              <w:t>,5 and 7</w:t>
            </w:r>
          </w:p>
        </w:tc>
      </w:tr>
      <w:tr w:rsidR="00490BD1" w14:paraId="6CBED916" w14:textId="77777777" w:rsidTr="0069031B">
        <w:trPr>
          <w:trHeight w:val="603"/>
        </w:trPr>
        <w:tc>
          <w:tcPr>
            <w:tcW w:w="1418" w:type="dxa"/>
            <w:vMerge/>
            <w:tcBorders>
              <w:left w:val="single" w:sz="4" w:space="0" w:color="000000"/>
            </w:tcBorders>
            <w:shd w:val="clear" w:color="auto" w:fill="DAEEF3"/>
            <w:tcMar>
              <w:top w:w="0" w:type="dxa"/>
              <w:left w:w="108" w:type="dxa"/>
              <w:bottom w:w="0" w:type="dxa"/>
              <w:right w:w="108" w:type="dxa"/>
            </w:tcMar>
            <w:vAlign w:val="center"/>
          </w:tcPr>
          <w:p w14:paraId="5BF1038B" w14:textId="77777777" w:rsidR="00490BD1" w:rsidRDefault="00490BD1" w:rsidP="00D66C16">
            <w:pPr>
              <w:widowControl/>
              <w:pBdr>
                <w:top w:val="nil"/>
                <w:left w:val="nil"/>
                <w:bottom w:val="nil"/>
                <w:right w:val="nil"/>
                <w:between w:val="nil"/>
              </w:pBdr>
              <w:rPr>
                <w:rFonts w:ascii="Cambria" w:eastAsia="Cambria" w:hAnsi="Cambria" w:cs="Cambria"/>
                <w:b/>
                <w:color w:val="000000"/>
                <w:sz w:val="22"/>
                <w:szCs w:val="22"/>
              </w:rPr>
            </w:pPr>
          </w:p>
        </w:tc>
        <w:tc>
          <w:tcPr>
            <w:tcW w:w="1843" w:type="dxa"/>
            <w:tcBorders>
              <w:top w:val="single" w:sz="4" w:space="0" w:color="000000"/>
              <w:left w:val="single" w:sz="4" w:space="0" w:color="000000"/>
            </w:tcBorders>
            <w:shd w:val="clear" w:color="auto" w:fill="DAEEF3"/>
            <w:tcMar>
              <w:top w:w="0" w:type="dxa"/>
              <w:left w:w="108" w:type="dxa"/>
              <w:bottom w:w="0" w:type="dxa"/>
              <w:right w:w="108" w:type="dxa"/>
            </w:tcMar>
            <w:vAlign w:val="center"/>
          </w:tcPr>
          <w:p w14:paraId="4821CC3A" w14:textId="77777777" w:rsidR="00490BD1" w:rsidRDefault="00490BD1" w:rsidP="00D66C16">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Assignments</w:t>
            </w:r>
          </w:p>
        </w:tc>
        <w:tc>
          <w:tcPr>
            <w:tcW w:w="1276"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53A4BA04" w14:textId="77777777" w:rsidR="00490BD1" w:rsidRDefault="00490BD1" w:rsidP="00D66C16">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6</w:t>
            </w:r>
          </w:p>
        </w:tc>
        <w:tc>
          <w:tcPr>
            <w:tcW w:w="2129"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71810956" w14:textId="7C83379B" w:rsidR="00490BD1" w:rsidRDefault="00490BD1" w:rsidP="00490BD1">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10</w:t>
            </w:r>
            <w:r>
              <w:rPr>
                <w:rFonts w:ascii="Cambria" w:eastAsia="Cambria" w:hAnsi="Cambria" w:cs="Cambria"/>
                <w:color w:val="000000"/>
                <w:sz w:val="22"/>
                <w:szCs w:val="22"/>
              </w:rPr>
              <w:t>% (10)</w:t>
            </w:r>
          </w:p>
        </w:tc>
        <w:tc>
          <w:tcPr>
            <w:tcW w:w="17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E5018EE" w14:textId="77777777" w:rsidR="00490BD1" w:rsidRPr="00F539C2" w:rsidRDefault="00490BD1" w:rsidP="00D66C16">
            <w:pPr>
              <w:widowControl/>
              <w:pBdr>
                <w:top w:val="nil"/>
                <w:left w:val="nil"/>
                <w:bottom w:val="nil"/>
                <w:right w:val="nil"/>
                <w:between w:val="nil"/>
              </w:pBdr>
              <w:spacing w:line="276" w:lineRule="auto"/>
              <w:jc w:val="center"/>
              <w:rPr>
                <w:rFonts w:ascii="Cambria" w:eastAsia="Cambria" w:hAnsi="Cambria" w:cstheme="minorBidi"/>
                <w:color w:val="000000"/>
                <w:sz w:val="22"/>
                <w:szCs w:val="22"/>
                <w:rtl/>
              </w:rPr>
            </w:pPr>
            <w:r>
              <w:rPr>
                <w:rFonts w:ascii="Cambria" w:eastAsia="Cambria" w:hAnsi="Cambria" w:cs="Cambria"/>
                <w:sz w:val="22"/>
                <w:szCs w:val="22"/>
              </w:rPr>
              <w:t>4, 8, 12</w:t>
            </w:r>
          </w:p>
        </w:tc>
        <w:tc>
          <w:tcPr>
            <w:tcW w:w="24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D969DB" w14:textId="77777777" w:rsidR="00490BD1" w:rsidRPr="000639DE" w:rsidRDefault="00490BD1" w:rsidP="00D66C16">
            <w:pPr>
              <w:widowControl/>
              <w:pBdr>
                <w:top w:val="nil"/>
                <w:left w:val="nil"/>
                <w:bottom w:val="nil"/>
                <w:right w:val="nil"/>
                <w:between w:val="nil"/>
              </w:pBdr>
              <w:spacing w:line="276" w:lineRule="auto"/>
              <w:rPr>
                <w:rFonts w:ascii="Cambria" w:eastAsia="Cambria" w:hAnsi="Cambria" w:cs="Cambria"/>
                <w:color w:val="000000"/>
                <w:sz w:val="22"/>
                <w:szCs w:val="22"/>
              </w:rPr>
            </w:pPr>
            <w:r w:rsidRPr="000639DE">
              <w:rPr>
                <w:rFonts w:ascii="Cambria" w:eastAsia="Cambria" w:hAnsi="Cambria" w:cs="Cambria"/>
                <w:color w:val="000000"/>
                <w:sz w:val="22"/>
                <w:szCs w:val="22"/>
              </w:rPr>
              <w:t>LO # 1, 2, 3, 4, 5 and 6</w:t>
            </w:r>
          </w:p>
        </w:tc>
      </w:tr>
      <w:tr w:rsidR="00A06E06" w14:paraId="1AEA8A16" w14:textId="77777777" w:rsidTr="0069031B">
        <w:trPr>
          <w:trHeight w:val="603"/>
        </w:trPr>
        <w:tc>
          <w:tcPr>
            <w:tcW w:w="1418" w:type="dxa"/>
            <w:vMerge/>
            <w:tcBorders>
              <w:left w:val="single" w:sz="4" w:space="0" w:color="000000"/>
              <w:bottom w:val="single" w:sz="4" w:space="0" w:color="000000"/>
            </w:tcBorders>
            <w:shd w:val="clear" w:color="auto" w:fill="DAEEF3"/>
            <w:tcMar>
              <w:top w:w="0" w:type="dxa"/>
              <w:left w:w="108" w:type="dxa"/>
              <w:bottom w:w="0" w:type="dxa"/>
              <w:right w:w="108" w:type="dxa"/>
            </w:tcMar>
            <w:vAlign w:val="center"/>
          </w:tcPr>
          <w:p w14:paraId="64A21492" w14:textId="77777777" w:rsidR="00A06E06" w:rsidRDefault="00A06E06" w:rsidP="00A06E06">
            <w:pPr>
              <w:widowControl/>
              <w:pBdr>
                <w:top w:val="nil"/>
                <w:left w:val="nil"/>
                <w:bottom w:val="nil"/>
                <w:right w:val="nil"/>
                <w:between w:val="nil"/>
              </w:pBdr>
              <w:rPr>
                <w:rFonts w:ascii="Cambria" w:eastAsia="Cambria" w:hAnsi="Cambria" w:cs="Cambria"/>
                <w:b/>
                <w:color w:val="000000"/>
                <w:sz w:val="22"/>
                <w:szCs w:val="22"/>
              </w:rPr>
            </w:pPr>
          </w:p>
        </w:tc>
        <w:tc>
          <w:tcPr>
            <w:tcW w:w="1843" w:type="dxa"/>
            <w:tcBorders>
              <w:top w:val="single" w:sz="4" w:space="0" w:color="000000"/>
              <w:left w:val="single" w:sz="4" w:space="0" w:color="000000"/>
            </w:tcBorders>
            <w:shd w:val="clear" w:color="auto" w:fill="DAEEF3"/>
            <w:tcMar>
              <w:top w:w="0" w:type="dxa"/>
              <w:left w:w="108" w:type="dxa"/>
              <w:bottom w:w="0" w:type="dxa"/>
              <w:right w:w="108" w:type="dxa"/>
            </w:tcMar>
            <w:vAlign w:val="center"/>
          </w:tcPr>
          <w:p w14:paraId="38FC04B9" w14:textId="32C02836" w:rsidR="00A06E06" w:rsidRDefault="00A06E06" w:rsidP="00A06E06">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Home Work</w:t>
            </w:r>
          </w:p>
        </w:tc>
        <w:tc>
          <w:tcPr>
            <w:tcW w:w="1276"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374E0553" w14:textId="2320917B" w:rsidR="00A06E06" w:rsidRDefault="00A06E06" w:rsidP="00A06E06">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6</w:t>
            </w:r>
          </w:p>
        </w:tc>
        <w:tc>
          <w:tcPr>
            <w:tcW w:w="2129"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472F0C01" w14:textId="67CFF2BB" w:rsidR="00A06E06" w:rsidRDefault="00A06E06" w:rsidP="00A06E06">
            <w:pPr>
              <w:widowControl/>
              <w:pBdr>
                <w:top w:val="nil"/>
                <w:left w:val="nil"/>
                <w:bottom w:val="nil"/>
                <w:right w:val="nil"/>
                <w:between w:val="nil"/>
              </w:pBdr>
              <w:spacing w:line="276" w:lineRule="auto"/>
              <w:jc w:val="center"/>
              <w:rPr>
                <w:rFonts w:ascii="Cambria" w:eastAsia="Cambria" w:hAnsi="Cambria" w:cs="Cambria"/>
                <w:sz w:val="22"/>
                <w:szCs w:val="22"/>
              </w:rPr>
            </w:pPr>
            <w:r>
              <w:rPr>
                <w:rFonts w:ascii="Cambria" w:eastAsia="Cambria" w:hAnsi="Cambria" w:cs="Cambria"/>
                <w:sz w:val="22"/>
                <w:szCs w:val="22"/>
              </w:rPr>
              <w:t>10</w:t>
            </w:r>
            <w:r>
              <w:rPr>
                <w:rFonts w:ascii="Cambria" w:eastAsia="Cambria" w:hAnsi="Cambria" w:cs="Cambria"/>
                <w:color w:val="000000"/>
                <w:sz w:val="22"/>
                <w:szCs w:val="22"/>
              </w:rPr>
              <w:t>% (10)</w:t>
            </w:r>
          </w:p>
        </w:tc>
        <w:tc>
          <w:tcPr>
            <w:tcW w:w="17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2EC6DCF" w14:textId="2F9FDAB5" w:rsidR="00A06E06" w:rsidRDefault="00A06E06" w:rsidP="00A06E06">
            <w:pPr>
              <w:widowControl/>
              <w:pBdr>
                <w:top w:val="nil"/>
                <w:left w:val="nil"/>
                <w:bottom w:val="nil"/>
                <w:right w:val="nil"/>
                <w:between w:val="nil"/>
              </w:pBdr>
              <w:spacing w:line="276" w:lineRule="auto"/>
              <w:jc w:val="center"/>
              <w:rPr>
                <w:rFonts w:ascii="Cambria" w:eastAsia="Cambria" w:hAnsi="Cambria" w:cs="Cambria"/>
                <w:sz w:val="22"/>
                <w:szCs w:val="22"/>
              </w:rPr>
            </w:pPr>
            <w:r>
              <w:rPr>
                <w:rFonts w:ascii="Cambria" w:eastAsia="Cambria" w:hAnsi="Cambria" w:cs="Cambria"/>
                <w:sz w:val="22"/>
                <w:szCs w:val="22"/>
              </w:rPr>
              <w:t>2,5,7,9,11,13</w:t>
            </w:r>
          </w:p>
        </w:tc>
        <w:tc>
          <w:tcPr>
            <w:tcW w:w="24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33D8A2B" w14:textId="22962560" w:rsidR="00A06E06" w:rsidRPr="000639DE" w:rsidRDefault="00A06E06" w:rsidP="00A06E06">
            <w:pPr>
              <w:widowControl/>
              <w:pBdr>
                <w:top w:val="nil"/>
                <w:left w:val="nil"/>
                <w:bottom w:val="nil"/>
                <w:right w:val="nil"/>
                <w:between w:val="nil"/>
              </w:pBdr>
              <w:spacing w:line="276" w:lineRule="auto"/>
              <w:rPr>
                <w:rFonts w:ascii="Cambria" w:eastAsia="Cambria" w:hAnsi="Cambria" w:cs="Cambria"/>
                <w:color w:val="000000"/>
                <w:sz w:val="22"/>
                <w:szCs w:val="22"/>
              </w:rPr>
            </w:pPr>
            <w:r w:rsidRPr="000639DE">
              <w:rPr>
                <w:rFonts w:ascii="Cambria" w:eastAsia="Cambria" w:hAnsi="Cambria" w:cs="Cambria"/>
                <w:color w:val="000000"/>
                <w:sz w:val="22"/>
                <w:szCs w:val="22"/>
              </w:rPr>
              <w:t>LO # 1, 2, 3, 4, 5</w:t>
            </w:r>
            <w:r>
              <w:rPr>
                <w:rFonts w:ascii="Cambria" w:eastAsia="Cambria" w:hAnsi="Cambria" w:cs="Cambria"/>
                <w:color w:val="000000"/>
                <w:sz w:val="22"/>
                <w:szCs w:val="22"/>
              </w:rPr>
              <w:t>,6</w:t>
            </w:r>
            <w:r w:rsidRPr="000639DE">
              <w:rPr>
                <w:rFonts w:ascii="Cambria" w:eastAsia="Cambria" w:hAnsi="Cambria" w:cs="Cambria"/>
                <w:color w:val="000000"/>
                <w:sz w:val="22"/>
                <w:szCs w:val="22"/>
              </w:rPr>
              <w:t xml:space="preserve"> and </w:t>
            </w:r>
            <w:r>
              <w:rPr>
                <w:rFonts w:ascii="Cambria" w:eastAsia="Cambria" w:hAnsi="Cambria" w:cs="Cambria"/>
                <w:color w:val="000000"/>
                <w:sz w:val="22"/>
                <w:szCs w:val="22"/>
              </w:rPr>
              <w:t>7</w:t>
            </w:r>
          </w:p>
        </w:tc>
      </w:tr>
      <w:tr w:rsidR="00030FC4" w14:paraId="4B6E7809" w14:textId="77777777" w:rsidTr="00A06E06">
        <w:trPr>
          <w:trHeight w:val="220"/>
        </w:trPr>
        <w:tc>
          <w:tcPr>
            <w:tcW w:w="1418" w:type="dxa"/>
            <w:vMerge w:val="restart"/>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09B1BB9" w14:textId="77777777" w:rsidR="00030FC4" w:rsidRDefault="00030FC4" w:rsidP="00D66C16">
            <w:pPr>
              <w:widowControl/>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sz w:val="22"/>
                <w:szCs w:val="22"/>
              </w:rPr>
              <w:t>Summative assessment</w:t>
            </w:r>
          </w:p>
        </w:tc>
        <w:tc>
          <w:tcPr>
            <w:tcW w:w="1843"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983766E" w14:textId="77777777" w:rsidR="00030FC4" w:rsidRDefault="00030FC4" w:rsidP="00D66C16">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Midterm Exam</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36314EF" w14:textId="24D64605" w:rsidR="00030FC4" w:rsidRDefault="00030FC4" w:rsidP="00D66C16">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2</w:t>
            </w:r>
            <w:r w:rsidR="00156B30">
              <w:rPr>
                <w:rFonts w:ascii="Cambria" w:eastAsia="Cambria" w:hAnsi="Cambria" w:cs="Cambria"/>
                <w:color w:val="000000"/>
                <w:sz w:val="22"/>
                <w:szCs w:val="22"/>
              </w:rPr>
              <w:t xml:space="preserve"> </w:t>
            </w:r>
            <w:proofErr w:type="spellStart"/>
            <w:r w:rsidR="00156B30">
              <w:rPr>
                <w:rFonts w:ascii="Cambria" w:eastAsia="Cambria" w:hAnsi="Cambria" w:cs="Cambria"/>
                <w:color w:val="000000"/>
                <w:sz w:val="22"/>
                <w:szCs w:val="22"/>
              </w:rPr>
              <w:t>hr</w:t>
            </w:r>
            <w:proofErr w:type="spellEnd"/>
            <w:r>
              <w:rPr>
                <w:rFonts w:ascii="Cambria" w:eastAsia="Cambria" w:hAnsi="Cambria" w:cs="Cambria"/>
                <w:color w:val="000000"/>
                <w:sz w:val="22"/>
                <w:szCs w:val="22"/>
              </w:rPr>
              <w:t xml:space="preserve"> </w:t>
            </w:r>
          </w:p>
        </w:tc>
        <w:tc>
          <w:tcPr>
            <w:tcW w:w="21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26C66D" w14:textId="56736AD5" w:rsidR="00030FC4" w:rsidRDefault="00156B30" w:rsidP="00D66C16">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w:t>
            </w:r>
            <w:r w:rsidR="00030FC4">
              <w:rPr>
                <w:rFonts w:ascii="Cambria" w:eastAsia="Cambria" w:hAnsi="Cambria" w:cs="Cambria"/>
                <w:color w:val="000000"/>
                <w:sz w:val="22"/>
                <w:szCs w:val="22"/>
              </w:rPr>
              <w:t>0% (</w:t>
            </w:r>
            <w:r w:rsidR="00030FC4">
              <w:rPr>
                <w:rFonts w:ascii="Cambria" w:eastAsia="Cambria" w:hAnsi="Cambria" w:cs="Cambria"/>
                <w:sz w:val="22"/>
                <w:szCs w:val="22"/>
              </w:rPr>
              <w:t>20</w:t>
            </w:r>
            <w:r w:rsidR="00030FC4">
              <w:rPr>
                <w:rFonts w:ascii="Cambria" w:eastAsia="Cambria" w:hAnsi="Cambria" w:cs="Cambria"/>
                <w:color w:val="000000"/>
                <w:sz w:val="22"/>
                <w:szCs w:val="22"/>
              </w:rPr>
              <w:t>)</w:t>
            </w: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726E0" w14:textId="77777777" w:rsidR="00030FC4" w:rsidRDefault="00030FC4" w:rsidP="00D66C16">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7</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B5311" w14:textId="77777777" w:rsidR="00030FC4" w:rsidRPr="000639DE" w:rsidRDefault="00030FC4" w:rsidP="00D66C16">
            <w:pPr>
              <w:widowControl/>
              <w:pBdr>
                <w:top w:val="nil"/>
                <w:left w:val="nil"/>
                <w:bottom w:val="nil"/>
                <w:right w:val="nil"/>
                <w:between w:val="nil"/>
              </w:pBdr>
              <w:spacing w:line="276" w:lineRule="auto"/>
              <w:rPr>
                <w:rFonts w:ascii="Cambria" w:eastAsia="Cambria" w:hAnsi="Cambria" w:cs="Cambria"/>
                <w:color w:val="000000"/>
                <w:sz w:val="22"/>
                <w:szCs w:val="22"/>
              </w:rPr>
            </w:pPr>
            <w:r>
              <w:rPr>
                <w:rFonts w:ascii="Cambria" w:eastAsia="Cambria" w:hAnsi="Cambria" w:cs="Cambria"/>
                <w:color w:val="000000"/>
                <w:sz w:val="22"/>
                <w:szCs w:val="22"/>
              </w:rPr>
              <w:t>LO # 1,4</w:t>
            </w:r>
          </w:p>
        </w:tc>
      </w:tr>
      <w:tr w:rsidR="00030FC4" w14:paraId="22AA2207" w14:textId="77777777" w:rsidTr="00A06E06">
        <w:trPr>
          <w:trHeight w:val="220"/>
        </w:trPr>
        <w:tc>
          <w:tcPr>
            <w:tcW w:w="1418" w:type="dxa"/>
            <w:vMerge/>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7FFC856" w14:textId="77777777" w:rsidR="00030FC4" w:rsidRDefault="00030FC4" w:rsidP="00D66C16">
            <w:pPr>
              <w:widowControl/>
              <w:pBdr>
                <w:top w:val="nil"/>
                <w:left w:val="nil"/>
                <w:bottom w:val="nil"/>
                <w:right w:val="nil"/>
                <w:between w:val="nil"/>
              </w:pBdr>
              <w:rPr>
                <w:rFonts w:ascii="Cambria" w:eastAsia="Cambria" w:hAnsi="Cambria" w:cs="Cambria"/>
                <w:b/>
                <w:color w:val="000000"/>
                <w:sz w:val="22"/>
                <w:szCs w:val="22"/>
              </w:rPr>
            </w:pPr>
          </w:p>
        </w:tc>
        <w:tc>
          <w:tcPr>
            <w:tcW w:w="1843"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5AB567A1" w14:textId="77777777" w:rsidR="00030FC4" w:rsidRDefault="00030FC4" w:rsidP="00D66C16">
            <w:pPr>
              <w:widowControl/>
              <w:pBdr>
                <w:top w:val="nil"/>
                <w:left w:val="nil"/>
                <w:bottom w:val="nil"/>
                <w:right w:val="nil"/>
                <w:between w:val="nil"/>
              </w:pBdr>
              <w:spacing w:line="276" w:lineRule="auto"/>
              <w:rPr>
                <w:rFonts w:ascii="Cambria" w:eastAsia="Cambria" w:hAnsi="Cambria" w:cs="Cambria"/>
                <w:b/>
                <w:color w:val="000000"/>
                <w:sz w:val="22"/>
                <w:szCs w:val="22"/>
              </w:rPr>
            </w:pPr>
            <w:r>
              <w:rPr>
                <w:rFonts w:ascii="Cambria" w:eastAsia="Cambria" w:hAnsi="Cambria" w:cs="Cambria"/>
                <w:b/>
                <w:color w:val="000000"/>
                <w:sz w:val="22"/>
                <w:szCs w:val="22"/>
              </w:rPr>
              <w:t>Final Exam</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5563E6" w14:textId="4B490316" w:rsidR="00030FC4" w:rsidRDefault="00030FC4" w:rsidP="00D66C16">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3</w:t>
            </w:r>
            <w:r w:rsidR="00156B30">
              <w:rPr>
                <w:rFonts w:ascii="Cambria" w:eastAsia="Cambria" w:hAnsi="Cambria" w:cs="Cambria"/>
                <w:sz w:val="22"/>
                <w:szCs w:val="22"/>
              </w:rPr>
              <w:t xml:space="preserve"> </w:t>
            </w:r>
            <w:proofErr w:type="spellStart"/>
            <w:r w:rsidR="00156B30">
              <w:rPr>
                <w:rFonts w:ascii="Cambria" w:eastAsia="Cambria" w:hAnsi="Cambria" w:cs="Cambria"/>
                <w:sz w:val="22"/>
                <w:szCs w:val="22"/>
              </w:rPr>
              <w:t>hr</w:t>
            </w:r>
            <w:proofErr w:type="spellEnd"/>
            <w:r>
              <w:rPr>
                <w:rFonts w:ascii="Cambria" w:eastAsia="Cambria" w:hAnsi="Cambria" w:cs="Cambria"/>
                <w:sz w:val="22"/>
                <w:szCs w:val="22"/>
              </w:rPr>
              <w:t xml:space="preserve"> </w:t>
            </w:r>
          </w:p>
        </w:tc>
        <w:tc>
          <w:tcPr>
            <w:tcW w:w="21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E67BA4" w14:textId="77777777" w:rsidR="00030FC4" w:rsidRDefault="00030FC4" w:rsidP="00D66C16">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sz w:val="22"/>
                <w:szCs w:val="22"/>
              </w:rPr>
              <w:t>5</w:t>
            </w:r>
            <w:r>
              <w:rPr>
                <w:rFonts w:ascii="Cambria" w:eastAsia="Cambria" w:hAnsi="Cambria" w:cs="Cambria"/>
                <w:color w:val="000000"/>
                <w:sz w:val="22"/>
                <w:szCs w:val="22"/>
              </w:rPr>
              <w:t>0% (</w:t>
            </w:r>
            <w:r>
              <w:rPr>
                <w:rFonts w:ascii="Cambria" w:eastAsia="Cambria" w:hAnsi="Cambria" w:cs="Cambria"/>
                <w:sz w:val="22"/>
                <w:szCs w:val="22"/>
              </w:rPr>
              <w:t>5</w:t>
            </w:r>
            <w:r>
              <w:rPr>
                <w:rFonts w:ascii="Cambria" w:eastAsia="Cambria" w:hAnsi="Cambria" w:cs="Cambria"/>
                <w:color w:val="000000"/>
                <w:sz w:val="22"/>
                <w:szCs w:val="22"/>
              </w:rPr>
              <w:t>0)</w:t>
            </w:r>
          </w:p>
        </w:tc>
        <w:tc>
          <w:tcPr>
            <w:tcW w:w="17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2243FC" w14:textId="77777777" w:rsidR="00030FC4" w:rsidRDefault="00030FC4" w:rsidP="00D66C16">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16</w:t>
            </w: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6C256" w14:textId="77777777" w:rsidR="00030FC4" w:rsidRPr="000639DE" w:rsidRDefault="00030FC4" w:rsidP="00D66C16">
            <w:pPr>
              <w:widowControl/>
              <w:pBdr>
                <w:top w:val="nil"/>
                <w:left w:val="nil"/>
                <w:bottom w:val="nil"/>
                <w:right w:val="nil"/>
                <w:between w:val="nil"/>
              </w:pBdr>
              <w:spacing w:line="276" w:lineRule="auto"/>
              <w:rPr>
                <w:rFonts w:ascii="Cambria" w:eastAsia="Cambria" w:hAnsi="Cambria" w:cs="Cambria"/>
                <w:color w:val="000000"/>
                <w:sz w:val="22"/>
                <w:szCs w:val="22"/>
              </w:rPr>
            </w:pPr>
            <w:r w:rsidRPr="000639DE">
              <w:rPr>
                <w:rFonts w:ascii="Cambria" w:eastAsia="Cambria" w:hAnsi="Cambria" w:cs="Cambria"/>
                <w:color w:val="000000"/>
                <w:sz w:val="22"/>
                <w:szCs w:val="22"/>
              </w:rPr>
              <w:t>All</w:t>
            </w:r>
          </w:p>
        </w:tc>
      </w:tr>
      <w:tr w:rsidR="00030FC4" w14:paraId="426AEEBD" w14:textId="77777777" w:rsidTr="00A06E06">
        <w:trPr>
          <w:trHeight w:val="220"/>
        </w:trPr>
        <w:tc>
          <w:tcPr>
            <w:tcW w:w="4537" w:type="dxa"/>
            <w:gridSpan w:val="3"/>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3E836A3" w14:textId="77777777" w:rsidR="00030FC4" w:rsidRDefault="00030FC4" w:rsidP="00D66C16">
            <w:pPr>
              <w:widowControl/>
              <w:spacing w:line="276" w:lineRule="auto"/>
              <w:rPr>
                <w:rFonts w:ascii="Cambria" w:eastAsia="Cambria" w:hAnsi="Cambria" w:cs="Cambria"/>
                <w:b/>
                <w:sz w:val="22"/>
                <w:szCs w:val="22"/>
              </w:rPr>
            </w:pPr>
            <w:r>
              <w:rPr>
                <w:rFonts w:ascii="Cambria" w:eastAsia="Cambria" w:hAnsi="Cambria" w:cs="Cambria"/>
                <w:b/>
                <w:sz w:val="22"/>
                <w:szCs w:val="22"/>
              </w:rPr>
              <w:t>Total assessment</w:t>
            </w:r>
          </w:p>
        </w:tc>
        <w:tc>
          <w:tcPr>
            <w:tcW w:w="21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851216" w14:textId="77777777" w:rsidR="00030FC4" w:rsidRDefault="00030FC4" w:rsidP="00D66C16">
            <w:pPr>
              <w:widowControl/>
              <w:pBdr>
                <w:top w:val="nil"/>
                <w:left w:val="nil"/>
                <w:bottom w:val="nil"/>
                <w:right w:val="nil"/>
                <w:between w:val="nil"/>
              </w:pBdr>
              <w:spacing w:line="276" w:lineRule="auto"/>
              <w:jc w:val="center"/>
              <w:rPr>
                <w:rFonts w:ascii="Cambria" w:eastAsia="Cambria" w:hAnsi="Cambria" w:cs="Cambria"/>
                <w:color w:val="000000"/>
                <w:sz w:val="22"/>
                <w:szCs w:val="22"/>
              </w:rPr>
            </w:pPr>
            <w:r>
              <w:rPr>
                <w:rFonts w:ascii="Cambria" w:eastAsia="Cambria" w:hAnsi="Cambria" w:cs="Cambria"/>
                <w:color w:val="000000"/>
                <w:sz w:val="22"/>
                <w:szCs w:val="22"/>
              </w:rPr>
              <w:t>100% (100 Marks)</w:t>
            </w:r>
          </w:p>
        </w:tc>
        <w:tc>
          <w:tcPr>
            <w:tcW w:w="17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13AE08" w14:textId="77777777" w:rsidR="00030FC4" w:rsidRDefault="00030FC4" w:rsidP="00D66C16">
            <w:pPr>
              <w:widowControl/>
              <w:pBdr>
                <w:top w:val="nil"/>
                <w:left w:val="nil"/>
                <w:bottom w:val="nil"/>
                <w:right w:val="nil"/>
                <w:between w:val="nil"/>
              </w:pBdr>
              <w:spacing w:line="276" w:lineRule="auto"/>
              <w:jc w:val="center"/>
              <w:rPr>
                <w:rFonts w:ascii="Cambria" w:eastAsia="Cambria" w:hAnsi="Cambria" w:cs="Cambria"/>
                <w:color w:val="000000"/>
                <w:sz w:val="22"/>
                <w:szCs w:val="22"/>
              </w:rPr>
            </w:pPr>
          </w:p>
        </w:tc>
        <w:tc>
          <w:tcPr>
            <w:tcW w:w="2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85329" w14:textId="77777777" w:rsidR="00030FC4" w:rsidRDefault="00030FC4" w:rsidP="00D66C16">
            <w:pPr>
              <w:widowControl/>
              <w:pBdr>
                <w:top w:val="nil"/>
                <w:left w:val="nil"/>
                <w:bottom w:val="nil"/>
                <w:right w:val="nil"/>
                <w:between w:val="nil"/>
              </w:pBdr>
              <w:spacing w:line="276" w:lineRule="auto"/>
              <w:rPr>
                <w:rFonts w:ascii="Cambria" w:eastAsia="Cambria" w:hAnsi="Cambria" w:cs="Cambria"/>
                <w:color w:val="000000"/>
                <w:sz w:val="22"/>
                <w:szCs w:val="22"/>
              </w:rPr>
            </w:pPr>
          </w:p>
        </w:tc>
      </w:tr>
    </w:tbl>
    <w:p w14:paraId="172834DB" w14:textId="77777777" w:rsidR="00030FC4" w:rsidRDefault="00030FC4">
      <w:pPr>
        <w:widowControl/>
        <w:pBdr>
          <w:top w:val="nil"/>
          <w:left w:val="nil"/>
          <w:bottom w:val="nil"/>
          <w:right w:val="nil"/>
          <w:between w:val="nil"/>
        </w:pBdr>
        <w:spacing w:line="276" w:lineRule="auto"/>
        <w:rPr>
          <w:rFonts w:ascii="Cambria" w:eastAsia="Cambria" w:hAnsi="Cambria" w:cs="Cambria"/>
          <w:b/>
          <w:color w:val="000000"/>
          <w:sz w:val="16"/>
          <w:szCs w:val="16"/>
        </w:rPr>
      </w:pPr>
    </w:p>
    <w:p w14:paraId="59040CE0" w14:textId="77777777" w:rsidR="000919DA" w:rsidRDefault="000919DA">
      <w:pPr>
        <w:widowControl/>
        <w:pBdr>
          <w:top w:val="nil"/>
          <w:left w:val="nil"/>
          <w:bottom w:val="nil"/>
          <w:right w:val="nil"/>
          <w:between w:val="nil"/>
        </w:pBdr>
        <w:spacing w:line="276" w:lineRule="auto"/>
        <w:rPr>
          <w:rFonts w:ascii="Cambria" w:eastAsia="Cambria" w:hAnsi="Cambria" w:cs="Cambria"/>
          <w:b/>
          <w:color w:val="000000"/>
          <w:sz w:val="16"/>
          <w:szCs w:val="16"/>
        </w:rPr>
      </w:pPr>
    </w:p>
    <w:p w14:paraId="28BD1B24" w14:textId="77777777" w:rsidR="000919DA" w:rsidRDefault="000919DA">
      <w:pPr>
        <w:widowControl/>
        <w:pBdr>
          <w:top w:val="nil"/>
          <w:left w:val="nil"/>
          <w:bottom w:val="nil"/>
          <w:right w:val="nil"/>
          <w:between w:val="nil"/>
        </w:pBdr>
        <w:spacing w:line="276" w:lineRule="auto"/>
        <w:rPr>
          <w:rFonts w:ascii="Cambria" w:eastAsia="Cambria" w:hAnsi="Cambria" w:cs="Cambria"/>
          <w:b/>
          <w:color w:val="000000"/>
          <w:sz w:val="16"/>
          <w:szCs w:val="16"/>
        </w:rPr>
      </w:pPr>
    </w:p>
    <w:tbl>
      <w:tblPr>
        <w:tblStyle w:val="4"/>
        <w:tblW w:w="10500"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0919DA" w:rsidRPr="00156B30" w14:paraId="04DE9F92" w14:textId="77777777" w:rsidTr="000639DE">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F773B34" w14:textId="77777777" w:rsidR="000919DA" w:rsidRPr="00156B30" w:rsidRDefault="00C44FED">
            <w:pPr>
              <w:jc w:val="center"/>
              <w:rPr>
                <w:rFonts w:asciiTheme="majorBidi" w:hAnsiTheme="majorBidi" w:cstheme="majorBidi"/>
                <w:b/>
                <w:color w:val="17365D"/>
              </w:rPr>
            </w:pPr>
            <w:r w:rsidRPr="00156B30">
              <w:rPr>
                <w:rFonts w:asciiTheme="majorBidi" w:hAnsiTheme="majorBidi" w:cstheme="majorBidi"/>
                <w:b/>
                <w:color w:val="17365D"/>
              </w:rPr>
              <w:lastRenderedPageBreak/>
              <w:t>Delivery Plan (Weekly Syllabus)</w:t>
            </w:r>
          </w:p>
          <w:p w14:paraId="7C2725B6" w14:textId="77777777" w:rsidR="000919DA" w:rsidRPr="00156B30" w:rsidRDefault="00C44FED">
            <w:pPr>
              <w:bidi/>
              <w:jc w:val="center"/>
              <w:rPr>
                <w:rFonts w:asciiTheme="majorBidi" w:hAnsiTheme="majorBidi" w:cstheme="majorBidi"/>
                <w:b/>
                <w:color w:val="17365D"/>
              </w:rPr>
            </w:pPr>
            <w:r w:rsidRPr="00156B30">
              <w:rPr>
                <w:rFonts w:asciiTheme="majorBidi" w:hAnsiTheme="majorBidi" w:cstheme="majorBidi"/>
                <w:b/>
                <w:color w:val="17365D"/>
                <w:rtl/>
              </w:rPr>
              <w:t>المنهاج الاسبوعي النظري</w:t>
            </w:r>
          </w:p>
        </w:tc>
      </w:tr>
      <w:tr w:rsidR="000919DA" w:rsidRPr="00156B30" w14:paraId="256263DC" w14:textId="77777777" w:rsidTr="00BB1DB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B9C5F9B" w14:textId="77777777" w:rsidR="000919DA" w:rsidRPr="00156B30" w:rsidRDefault="00C44FED">
            <w:pPr>
              <w:widowControl/>
              <w:pBdr>
                <w:top w:val="nil"/>
                <w:left w:val="nil"/>
                <w:bottom w:val="nil"/>
                <w:right w:val="nil"/>
                <w:between w:val="nil"/>
              </w:pBdr>
              <w:spacing w:line="360" w:lineRule="auto"/>
              <w:ind w:left="-18" w:hanging="720"/>
              <w:rPr>
                <w:rFonts w:asciiTheme="majorBidi" w:eastAsia="Cambria" w:hAnsiTheme="majorBidi" w:cstheme="majorBidi"/>
                <w:b/>
                <w:color w:val="000000"/>
              </w:rPr>
            </w:pPr>
            <w:r w:rsidRPr="00156B30">
              <w:rPr>
                <w:rFonts w:asciiTheme="majorBidi" w:eastAsia="Cambria" w:hAnsiTheme="majorBidi" w:cstheme="majorBidi"/>
                <w:b/>
                <w:color w:val="000000"/>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90CA6A8" w14:textId="77777777" w:rsidR="000919DA" w:rsidRPr="00156B30" w:rsidRDefault="00C44FED" w:rsidP="00BB1DBE">
            <w:pPr>
              <w:rPr>
                <w:rFonts w:asciiTheme="majorBidi" w:hAnsiTheme="majorBidi" w:cstheme="majorBidi"/>
                <w:b/>
              </w:rPr>
            </w:pPr>
            <w:r w:rsidRPr="00156B30">
              <w:rPr>
                <w:rFonts w:asciiTheme="majorBidi" w:hAnsiTheme="majorBidi" w:cstheme="majorBidi"/>
                <w:b/>
              </w:rPr>
              <w:t>Material Covered</w:t>
            </w:r>
          </w:p>
        </w:tc>
      </w:tr>
      <w:tr w:rsidR="000919DA" w:rsidRPr="00156B30" w14:paraId="5ED2C482" w14:textId="77777777" w:rsidTr="00293A10">
        <w:trPr>
          <w:trHeight w:val="584"/>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9DA6D1" w14:textId="77777777" w:rsidR="000919DA" w:rsidRPr="00156B30" w:rsidRDefault="00C44FED">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66F2EBB6" w14:textId="77777777" w:rsidR="00A40D87" w:rsidRPr="00156B30" w:rsidRDefault="00A40D87" w:rsidP="00AC24D4">
            <w:pPr>
              <w:widowControl/>
              <w:autoSpaceDE w:val="0"/>
              <w:autoSpaceDN w:val="0"/>
              <w:adjustRightInd w:val="0"/>
              <w:rPr>
                <w:rFonts w:asciiTheme="majorBidi" w:hAnsiTheme="majorBidi" w:cstheme="majorBidi"/>
                <w:b/>
                <w:bCs/>
                <w:lang w:bidi="ar-IQ"/>
              </w:rPr>
            </w:pPr>
            <w:r w:rsidRPr="00156B30">
              <w:rPr>
                <w:rFonts w:asciiTheme="majorBidi" w:hAnsiTheme="majorBidi" w:cstheme="majorBidi"/>
                <w:b/>
                <w:bCs/>
                <w:lang w:bidi="ar-IQ"/>
              </w:rPr>
              <w:t xml:space="preserve">Integration: </w:t>
            </w:r>
          </w:p>
          <w:p w14:paraId="1D158D19" w14:textId="104994C3" w:rsidR="000919DA" w:rsidRPr="00156B30" w:rsidRDefault="00A40D87" w:rsidP="00AD640B">
            <w:pPr>
              <w:widowControl/>
              <w:autoSpaceDE w:val="0"/>
              <w:autoSpaceDN w:val="0"/>
              <w:adjustRightInd w:val="0"/>
              <w:rPr>
                <w:rFonts w:asciiTheme="majorBidi" w:eastAsia="Cambria" w:hAnsiTheme="majorBidi" w:cstheme="majorBidi"/>
                <w:color w:val="333333"/>
              </w:rPr>
            </w:pPr>
            <w:r w:rsidRPr="00156B30">
              <w:rPr>
                <w:rFonts w:asciiTheme="majorBidi" w:hAnsiTheme="majorBidi" w:cstheme="majorBidi"/>
                <w:lang w:bidi="ar-IQ"/>
              </w:rPr>
              <w:t>Definition, antiderivative, definite and indefinite integral</w:t>
            </w:r>
          </w:p>
        </w:tc>
      </w:tr>
      <w:tr w:rsidR="00AD640B" w:rsidRPr="00156B30" w14:paraId="31437606" w14:textId="77777777" w:rsidTr="00293A10">
        <w:trPr>
          <w:trHeight w:val="584"/>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79A689E" w14:textId="4AEC1472" w:rsidR="00AD640B" w:rsidRPr="00156B30" w:rsidRDefault="00AD640B">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4F7AADA5" w14:textId="71DCC90A" w:rsidR="00A40D87" w:rsidRPr="00156B30" w:rsidRDefault="00A40D87" w:rsidP="00A40D87">
            <w:pPr>
              <w:widowControl/>
              <w:autoSpaceDE w:val="0"/>
              <w:autoSpaceDN w:val="0"/>
              <w:adjustRightInd w:val="0"/>
              <w:rPr>
                <w:rFonts w:asciiTheme="majorBidi" w:hAnsiTheme="majorBidi" w:cstheme="majorBidi"/>
                <w:b/>
                <w:bCs/>
              </w:rPr>
            </w:pPr>
            <w:r w:rsidRPr="00156B30">
              <w:rPr>
                <w:rFonts w:asciiTheme="majorBidi" w:hAnsiTheme="majorBidi" w:cstheme="majorBidi"/>
                <w:b/>
                <w:bCs/>
              </w:rPr>
              <w:t>Integration and transcendental functions:</w:t>
            </w:r>
          </w:p>
          <w:p w14:paraId="09AC4799" w14:textId="30646EA8" w:rsidR="00AD640B" w:rsidRPr="00156B30" w:rsidRDefault="00A40D87" w:rsidP="00A40D87">
            <w:pPr>
              <w:widowControl/>
              <w:autoSpaceDE w:val="0"/>
              <w:autoSpaceDN w:val="0"/>
              <w:adjustRightInd w:val="0"/>
              <w:rPr>
                <w:rFonts w:asciiTheme="majorBidi" w:eastAsia="Cambria" w:hAnsiTheme="majorBidi" w:cstheme="majorBidi"/>
                <w:color w:val="333333"/>
              </w:rPr>
            </w:pPr>
            <w:r w:rsidRPr="00156B30">
              <w:rPr>
                <w:rFonts w:asciiTheme="majorBidi" w:hAnsiTheme="majorBidi" w:cstheme="majorBidi"/>
              </w:rPr>
              <w:t>(trigonometric and inverse trigonometric functions, exponential and logarithmic functions)</w:t>
            </w:r>
          </w:p>
        </w:tc>
      </w:tr>
      <w:tr w:rsidR="008A662C" w:rsidRPr="00156B30" w14:paraId="69D566E9" w14:textId="77777777" w:rsidTr="00293A10">
        <w:trPr>
          <w:trHeight w:val="584"/>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ED1ADF" w14:textId="3C0787D8" w:rsidR="008A662C" w:rsidRPr="00156B30" w:rsidRDefault="008A662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CEE8B35" w14:textId="77777777" w:rsidR="00AC24D4" w:rsidRPr="00156B30" w:rsidRDefault="00AC24D4" w:rsidP="00AC24D4">
            <w:pPr>
              <w:widowControl/>
              <w:autoSpaceDE w:val="0"/>
              <w:autoSpaceDN w:val="0"/>
              <w:adjustRightInd w:val="0"/>
              <w:rPr>
                <w:rFonts w:asciiTheme="majorBidi" w:hAnsiTheme="majorBidi" w:cstheme="majorBidi"/>
                <w:b/>
                <w:bCs/>
              </w:rPr>
            </w:pPr>
            <w:r w:rsidRPr="00156B30">
              <w:rPr>
                <w:rFonts w:asciiTheme="majorBidi" w:hAnsiTheme="majorBidi" w:cstheme="majorBidi"/>
                <w:b/>
                <w:bCs/>
              </w:rPr>
              <w:t>Integration and transcendental functions:</w:t>
            </w:r>
          </w:p>
          <w:p w14:paraId="0A2C8ACC" w14:textId="054E367C" w:rsidR="008A662C" w:rsidRPr="00156B30" w:rsidRDefault="004B7FE9" w:rsidP="00AD640B">
            <w:pPr>
              <w:widowControl/>
              <w:autoSpaceDE w:val="0"/>
              <w:autoSpaceDN w:val="0"/>
              <w:adjustRightInd w:val="0"/>
              <w:rPr>
                <w:rFonts w:asciiTheme="majorBidi" w:hAnsiTheme="majorBidi" w:cstheme="majorBidi"/>
              </w:rPr>
            </w:pPr>
            <w:r w:rsidRPr="00156B30">
              <w:rPr>
                <w:rFonts w:asciiTheme="majorBidi" w:hAnsiTheme="majorBidi" w:cstheme="majorBidi"/>
              </w:rPr>
              <w:t>Integration and transcendental functions (hyperbolic and inverse hyperbolic functions)</w:t>
            </w:r>
          </w:p>
        </w:tc>
      </w:tr>
      <w:tr w:rsidR="008A662C" w:rsidRPr="00156B30" w14:paraId="6B389FB4" w14:textId="77777777" w:rsidTr="00AD640B">
        <w:trPr>
          <w:trHeight w:val="773"/>
        </w:trPr>
        <w:tc>
          <w:tcPr>
            <w:tcW w:w="1260" w:type="dxa"/>
            <w:tcBorders>
              <w:top w:val="single" w:sz="4" w:space="0" w:color="000000"/>
              <w:left w:val="single" w:sz="4" w:space="0" w:color="000000"/>
              <w:right w:val="single" w:sz="4" w:space="0" w:color="000000"/>
            </w:tcBorders>
            <w:shd w:val="clear" w:color="auto" w:fill="DAEEF3"/>
            <w:vAlign w:val="center"/>
          </w:tcPr>
          <w:p w14:paraId="3AD9D854" w14:textId="5A10739D" w:rsidR="008A662C" w:rsidRPr="00156B30" w:rsidRDefault="008A662C" w:rsidP="008A662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4</w:t>
            </w:r>
          </w:p>
        </w:tc>
        <w:tc>
          <w:tcPr>
            <w:tcW w:w="9240" w:type="dxa"/>
            <w:tcBorders>
              <w:top w:val="single" w:sz="4" w:space="0" w:color="000000"/>
              <w:left w:val="single" w:sz="4" w:space="0" w:color="000000"/>
              <w:right w:val="single" w:sz="4" w:space="0" w:color="000000"/>
            </w:tcBorders>
            <w:vAlign w:val="center"/>
          </w:tcPr>
          <w:p w14:paraId="6D902CFD" w14:textId="77777777" w:rsidR="004B7FE9" w:rsidRPr="00156B30" w:rsidRDefault="004B7FE9" w:rsidP="004B7FE9">
            <w:pPr>
              <w:pStyle w:val="ListParagraph"/>
              <w:widowControl/>
              <w:numPr>
                <w:ilvl w:val="0"/>
                <w:numId w:val="10"/>
              </w:numPr>
              <w:autoSpaceDE w:val="0"/>
              <w:autoSpaceDN w:val="0"/>
              <w:adjustRightInd w:val="0"/>
              <w:ind w:left="360"/>
              <w:rPr>
                <w:rFonts w:asciiTheme="majorBidi" w:hAnsiTheme="majorBidi" w:cstheme="majorBidi"/>
                <w:color w:val="000000"/>
              </w:rPr>
            </w:pPr>
            <w:r w:rsidRPr="00156B30">
              <w:rPr>
                <w:rFonts w:asciiTheme="majorBidi" w:hAnsiTheme="majorBidi" w:cstheme="majorBidi"/>
                <w:b/>
                <w:bCs/>
              </w:rPr>
              <w:t>Numerical integration</w:t>
            </w:r>
          </w:p>
          <w:p w14:paraId="524CE6A1" w14:textId="4F1ADD45" w:rsidR="008A662C" w:rsidRPr="00156B30" w:rsidRDefault="004B7FE9" w:rsidP="004B7FE9">
            <w:pPr>
              <w:spacing w:line="276" w:lineRule="auto"/>
              <w:jc w:val="both"/>
              <w:rPr>
                <w:rFonts w:asciiTheme="majorBidi" w:eastAsia="Cambria" w:hAnsiTheme="majorBidi" w:cstheme="majorBidi"/>
                <w:color w:val="333333"/>
              </w:rPr>
            </w:pPr>
            <w:r w:rsidRPr="00156B30">
              <w:rPr>
                <w:rFonts w:asciiTheme="majorBidi" w:hAnsiTheme="majorBidi" w:cstheme="majorBidi"/>
                <w:color w:val="000000"/>
              </w:rPr>
              <w:t>Introduction, trapezoidal rule and Simpson’s rule</w:t>
            </w:r>
          </w:p>
        </w:tc>
      </w:tr>
      <w:tr w:rsidR="008A662C" w:rsidRPr="00156B30" w14:paraId="0DE43DC6" w14:textId="77777777" w:rsidTr="00293A10">
        <w:trPr>
          <w:trHeight w:val="584"/>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B0AE40" w14:textId="02E72B51" w:rsidR="008A662C" w:rsidRPr="00156B30" w:rsidRDefault="008A662C" w:rsidP="008A662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7651C1C1" w14:textId="4BDF85D7" w:rsidR="004B7FE9" w:rsidRPr="00156B30" w:rsidRDefault="004B7FE9" w:rsidP="004B7FE9">
            <w:pPr>
              <w:pStyle w:val="ListParagraph"/>
              <w:widowControl/>
              <w:numPr>
                <w:ilvl w:val="0"/>
                <w:numId w:val="10"/>
              </w:numPr>
              <w:autoSpaceDE w:val="0"/>
              <w:autoSpaceDN w:val="0"/>
              <w:adjustRightInd w:val="0"/>
              <w:ind w:left="360"/>
              <w:rPr>
                <w:rFonts w:asciiTheme="majorBidi" w:hAnsiTheme="majorBidi" w:cstheme="majorBidi"/>
                <w:color w:val="000000"/>
              </w:rPr>
            </w:pPr>
            <w:r w:rsidRPr="00156B30">
              <w:rPr>
                <w:rFonts w:asciiTheme="majorBidi" w:hAnsiTheme="majorBidi" w:cstheme="majorBidi"/>
                <w:b/>
                <w:bCs/>
              </w:rPr>
              <w:t>Method</w:t>
            </w:r>
            <w:r w:rsidR="000108FC" w:rsidRPr="00156B30">
              <w:rPr>
                <w:rFonts w:asciiTheme="majorBidi" w:hAnsiTheme="majorBidi" w:cstheme="majorBidi"/>
                <w:b/>
                <w:bCs/>
              </w:rPr>
              <w:t>s</w:t>
            </w:r>
            <w:r w:rsidRPr="00156B30">
              <w:rPr>
                <w:rFonts w:asciiTheme="majorBidi" w:hAnsiTheme="majorBidi" w:cstheme="majorBidi"/>
                <w:b/>
                <w:bCs/>
              </w:rPr>
              <w:t xml:space="preserve"> of integration</w:t>
            </w:r>
            <w:r w:rsidRPr="00156B30">
              <w:rPr>
                <w:rFonts w:asciiTheme="majorBidi" w:hAnsiTheme="majorBidi" w:cstheme="majorBidi"/>
              </w:rPr>
              <w:t xml:space="preserve"> </w:t>
            </w:r>
          </w:p>
          <w:p w14:paraId="4C199E8C" w14:textId="39830C04" w:rsidR="008A662C" w:rsidRPr="00156B30" w:rsidRDefault="004B7FE9" w:rsidP="004B7FE9">
            <w:pPr>
              <w:spacing w:line="276" w:lineRule="auto"/>
              <w:jc w:val="both"/>
              <w:rPr>
                <w:rFonts w:asciiTheme="majorBidi" w:hAnsiTheme="majorBidi" w:cstheme="majorBidi"/>
              </w:rPr>
            </w:pPr>
            <w:r w:rsidRPr="00156B30">
              <w:rPr>
                <w:rFonts w:asciiTheme="majorBidi" w:hAnsiTheme="majorBidi" w:cstheme="majorBidi"/>
                <w:color w:val="000000"/>
              </w:rPr>
              <w:t>Substitution method, integration by parts</w:t>
            </w:r>
          </w:p>
        </w:tc>
      </w:tr>
      <w:tr w:rsidR="008A662C" w:rsidRPr="00156B30" w14:paraId="501FFA0F" w14:textId="77777777" w:rsidTr="00293A10">
        <w:trPr>
          <w:trHeight w:val="584"/>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2E8BDF6" w14:textId="38639C1D" w:rsidR="008A662C" w:rsidRPr="00156B30" w:rsidRDefault="008A662C">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0F0368DA" w14:textId="77777777" w:rsidR="00AC24D4" w:rsidRPr="00156B30" w:rsidRDefault="00AC24D4" w:rsidP="00AC24D4">
            <w:pPr>
              <w:pStyle w:val="ListParagraph"/>
              <w:widowControl/>
              <w:numPr>
                <w:ilvl w:val="0"/>
                <w:numId w:val="10"/>
              </w:numPr>
              <w:autoSpaceDE w:val="0"/>
              <w:autoSpaceDN w:val="0"/>
              <w:adjustRightInd w:val="0"/>
              <w:ind w:left="360"/>
              <w:rPr>
                <w:rFonts w:asciiTheme="majorBidi" w:hAnsiTheme="majorBidi" w:cstheme="majorBidi"/>
                <w:color w:val="000000"/>
              </w:rPr>
            </w:pPr>
            <w:r w:rsidRPr="00156B30">
              <w:rPr>
                <w:rFonts w:asciiTheme="majorBidi" w:hAnsiTheme="majorBidi" w:cstheme="majorBidi"/>
                <w:b/>
                <w:bCs/>
              </w:rPr>
              <w:t>Methods of integration</w:t>
            </w:r>
            <w:r w:rsidRPr="00156B30">
              <w:rPr>
                <w:rFonts w:asciiTheme="majorBidi" w:hAnsiTheme="majorBidi" w:cstheme="majorBidi"/>
              </w:rPr>
              <w:t xml:space="preserve"> </w:t>
            </w:r>
          </w:p>
          <w:p w14:paraId="45CC77E2" w14:textId="33C86386" w:rsidR="008A662C" w:rsidRPr="00156B30" w:rsidRDefault="004B7FE9" w:rsidP="00202235">
            <w:pPr>
              <w:spacing w:line="276" w:lineRule="auto"/>
              <w:jc w:val="both"/>
              <w:rPr>
                <w:rFonts w:asciiTheme="majorBidi" w:eastAsia="Cambria" w:hAnsiTheme="majorBidi" w:cstheme="majorBidi"/>
                <w:color w:val="333333"/>
              </w:rPr>
            </w:pPr>
            <w:r w:rsidRPr="00156B30">
              <w:rPr>
                <w:rFonts w:asciiTheme="majorBidi" w:hAnsiTheme="majorBidi" w:cstheme="majorBidi"/>
              </w:rPr>
              <w:t>Trigonometric substitution method</w:t>
            </w:r>
          </w:p>
        </w:tc>
      </w:tr>
      <w:tr w:rsidR="00BB1DBE" w:rsidRPr="00156B30" w14:paraId="65EDAEBC" w14:textId="77777777" w:rsidTr="00BB1DBE">
        <w:trPr>
          <w:trHeight w:val="449"/>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7CFBF3" w14:textId="11502552" w:rsidR="00BB1DBE" w:rsidRPr="00156B30" w:rsidRDefault="008A662C" w:rsidP="00895392">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4F551B41" w14:textId="77777777" w:rsidR="00AC24D4" w:rsidRPr="00156B30" w:rsidRDefault="00AC24D4" w:rsidP="00AC24D4">
            <w:pPr>
              <w:pStyle w:val="ListParagraph"/>
              <w:widowControl/>
              <w:numPr>
                <w:ilvl w:val="0"/>
                <w:numId w:val="10"/>
              </w:numPr>
              <w:autoSpaceDE w:val="0"/>
              <w:autoSpaceDN w:val="0"/>
              <w:adjustRightInd w:val="0"/>
              <w:ind w:left="360"/>
              <w:rPr>
                <w:rFonts w:asciiTheme="majorBidi" w:hAnsiTheme="majorBidi" w:cstheme="majorBidi"/>
                <w:color w:val="000000"/>
              </w:rPr>
            </w:pPr>
            <w:r w:rsidRPr="00156B30">
              <w:rPr>
                <w:rFonts w:asciiTheme="majorBidi" w:hAnsiTheme="majorBidi" w:cstheme="majorBidi"/>
                <w:b/>
                <w:bCs/>
              </w:rPr>
              <w:t>Methods of integration</w:t>
            </w:r>
            <w:r w:rsidRPr="00156B30">
              <w:rPr>
                <w:rFonts w:asciiTheme="majorBidi" w:hAnsiTheme="majorBidi" w:cstheme="majorBidi"/>
              </w:rPr>
              <w:t xml:space="preserve"> </w:t>
            </w:r>
          </w:p>
          <w:p w14:paraId="0EDA409E" w14:textId="1F573DCC" w:rsidR="00BB1DBE" w:rsidRPr="00156B30" w:rsidRDefault="00AC24D4" w:rsidP="004B7FE9">
            <w:pPr>
              <w:spacing w:line="276" w:lineRule="auto"/>
              <w:jc w:val="both"/>
              <w:rPr>
                <w:rFonts w:asciiTheme="majorBidi" w:eastAsia="Cambria" w:hAnsiTheme="majorBidi" w:cstheme="majorBidi"/>
                <w:color w:val="333333"/>
              </w:rPr>
            </w:pPr>
            <w:r w:rsidRPr="00156B30">
              <w:rPr>
                <w:rFonts w:asciiTheme="majorBidi" w:hAnsiTheme="majorBidi" w:cstheme="majorBidi"/>
                <w:lang w:bidi="ar-IQ"/>
              </w:rPr>
              <w:t>Integration by partial fraction method</w:t>
            </w:r>
            <w:r w:rsidRPr="00156B30">
              <w:rPr>
                <w:rFonts w:asciiTheme="majorBidi" w:hAnsiTheme="majorBidi" w:cstheme="majorBidi"/>
                <w:b/>
                <w:bCs/>
                <w:lang w:bidi="ar-IQ"/>
              </w:rPr>
              <w:t>.</w:t>
            </w:r>
          </w:p>
        </w:tc>
      </w:tr>
      <w:tr w:rsidR="00BB1DBE" w:rsidRPr="00156B30" w14:paraId="7446557C" w14:textId="77777777" w:rsidTr="000639D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554B1F" w14:textId="0A2753A6" w:rsidR="00BB1DBE" w:rsidRPr="00156B30" w:rsidRDefault="008A662C" w:rsidP="00C44FED">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3EE8715D" w14:textId="77777777" w:rsidR="00AC24D4" w:rsidRPr="00156B30" w:rsidRDefault="00AC24D4" w:rsidP="00AC24D4">
            <w:pPr>
              <w:pStyle w:val="ListParagraph"/>
              <w:widowControl/>
              <w:numPr>
                <w:ilvl w:val="0"/>
                <w:numId w:val="10"/>
              </w:numPr>
              <w:autoSpaceDE w:val="0"/>
              <w:autoSpaceDN w:val="0"/>
              <w:adjustRightInd w:val="0"/>
              <w:ind w:left="360"/>
              <w:rPr>
                <w:rFonts w:asciiTheme="majorBidi" w:hAnsiTheme="majorBidi" w:cstheme="majorBidi"/>
                <w:b/>
                <w:bCs/>
              </w:rPr>
            </w:pPr>
            <w:r w:rsidRPr="00156B30">
              <w:rPr>
                <w:rFonts w:asciiTheme="majorBidi" w:hAnsiTheme="majorBidi" w:cstheme="majorBidi"/>
                <w:b/>
                <w:bCs/>
              </w:rPr>
              <w:t>Application of definite integrals</w:t>
            </w:r>
          </w:p>
          <w:p w14:paraId="652FC285" w14:textId="4CE52A79" w:rsidR="00BB1DBE" w:rsidRPr="00156B30" w:rsidRDefault="00AC24D4" w:rsidP="00AC24D4">
            <w:pPr>
              <w:spacing w:line="276" w:lineRule="auto"/>
              <w:jc w:val="both"/>
              <w:rPr>
                <w:rFonts w:asciiTheme="majorBidi" w:eastAsia="Cambria" w:hAnsiTheme="majorBidi" w:cstheme="majorBidi"/>
                <w:color w:val="333333"/>
              </w:rPr>
            </w:pPr>
            <w:r w:rsidRPr="00156B30">
              <w:rPr>
                <w:rFonts w:asciiTheme="majorBidi" w:hAnsiTheme="majorBidi" w:cstheme="majorBidi"/>
              </w:rPr>
              <w:t>Areas under the curve, area between curves</w:t>
            </w:r>
            <w:r w:rsidR="00FE51A5" w:rsidRPr="00156B30">
              <w:rPr>
                <w:rFonts w:asciiTheme="majorBidi" w:hAnsiTheme="majorBidi" w:cstheme="majorBidi"/>
              </w:rPr>
              <w:t>,</w:t>
            </w:r>
          </w:p>
        </w:tc>
      </w:tr>
      <w:tr w:rsidR="00BB1DBE" w:rsidRPr="00156B30" w14:paraId="391C9AB2" w14:textId="77777777" w:rsidTr="000639D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4A68D6" w14:textId="5AEE9D02" w:rsidR="00BB1DBE" w:rsidRPr="00156B30" w:rsidRDefault="008A662C" w:rsidP="00C44FED">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2E920FE1" w14:textId="77777777" w:rsidR="00FE51A5" w:rsidRPr="00156B30" w:rsidRDefault="00FE51A5" w:rsidP="00FE51A5">
            <w:pPr>
              <w:pStyle w:val="ListParagraph"/>
              <w:widowControl/>
              <w:numPr>
                <w:ilvl w:val="0"/>
                <w:numId w:val="10"/>
              </w:numPr>
              <w:autoSpaceDE w:val="0"/>
              <w:autoSpaceDN w:val="0"/>
              <w:adjustRightInd w:val="0"/>
              <w:ind w:left="360"/>
              <w:rPr>
                <w:rFonts w:asciiTheme="majorBidi" w:hAnsiTheme="majorBidi" w:cstheme="majorBidi"/>
                <w:b/>
                <w:bCs/>
              </w:rPr>
            </w:pPr>
            <w:r w:rsidRPr="00156B30">
              <w:rPr>
                <w:rFonts w:asciiTheme="majorBidi" w:hAnsiTheme="majorBidi" w:cstheme="majorBidi"/>
                <w:b/>
                <w:bCs/>
              </w:rPr>
              <w:t>Application of definite integrals</w:t>
            </w:r>
          </w:p>
          <w:p w14:paraId="46A4BE12" w14:textId="5944309F" w:rsidR="00BB1DBE" w:rsidRPr="00156B30" w:rsidRDefault="00FE51A5" w:rsidP="00345EDB">
            <w:pPr>
              <w:spacing w:line="276" w:lineRule="auto"/>
              <w:jc w:val="both"/>
              <w:rPr>
                <w:rFonts w:asciiTheme="majorBidi" w:eastAsia="Cambria" w:hAnsiTheme="majorBidi" w:cstheme="majorBidi"/>
                <w:color w:val="333333"/>
              </w:rPr>
            </w:pPr>
            <w:r w:rsidRPr="00156B30">
              <w:rPr>
                <w:rFonts w:asciiTheme="majorBidi" w:eastAsia="Cambria" w:hAnsiTheme="majorBidi" w:cstheme="majorBidi"/>
                <w:color w:val="333333"/>
              </w:rPr>
              <w:t>Volume by revolution</w:t>
            </w:r>
          </w:p>
        </w:tc>
      </w:tr>
      <w:tr w:rsidR="00BB1DBE" w:rsidRPr="00156B30" w14:paraId="6621A600" w14:textId="77777777" w:rsidTr="000639D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967768F" w14:textId="156518A0" w:rsidR="00BB1DBE" w:rsidRPr="00156B30" w:rsidRDefault="008A662C" w:rsidP="00C44FED">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32D0DB1C" w14:textId="77777777" w:rsidR="00FE51A5" w:rsidRPr="00156B30" w:rsidRDefault="00FE51A5" w:rsidP="00FE51A5">
            <w:pPr>
              <w:pStyle w:val="ListParagraph"/>
              <w:widowControl/>
              <w:numPr>
                <w:ilvl w:val="0"/>
                <w:numId w:val="10"/>
              </w:numPr>
              <w:autoSpaceDE w:val="0"/>
              <w:autoSpaceDN w:val="0"/>
              <w:adjustRightInd w:val="0"/>
              <w:ind w:left="360"/>
              <w:rPr>
                <w:rFonts w:asciiTheme="majorBidi" w:hAnsiTheme="majorBidi" w:cstheme="majorBidi"/>
                <w:b/>
                <w:bCs/>
              </w:rPr>
            </w:pPr>
            <w:r w:rsidRPr="00156B30">
              <w:rPr>
                <w:rFonts w:asciiTheme="majorBidi" w:hAnsiTheme="majorBidi" w:cstheme="majorBidi"/>
                <w:b/>
                <w:bCs/>
              </w:rPr>
              <w:t>Application of definite integrals</w:t>
            </w:r>
          </w:p>
          <w:p w14:paraId="313C01E6" w14:textId="632AE3D2" w:rsidR="00BB1DBE" w:rsidRPr="00156B30" w:rsidRDefault="006A6CA8" w:rsidP="00345EDB">
            <w:pPr>
              <w:spacing w:line="276" w:lineRule="auto"/>
              <w:jc w:val="both"/>
              <w:rPr>
                <w:rFonts w:asciiTheme="majorBidi" w:eastAsia="Cambria" w:hAnsiTheme="majorBidi" w:cstheme="majorBidi"/>
                <w:color w:val="333333"/>
              </w:rPr>
            </w:pPr>
            <w:r w:rsidRPr="00156B30">
              <w:rPr>
                <w:rFonts w:asciiTheme="majorBidi" w:hAnsiTheme="majorBidi" w:cstheme="majorBidi"/>
                <w:lang w:bidi="ar-IQ"/>
              </w:rPr>
              <w:t>Length of curve in the plane</w:t>
            </w:r>
            <w:r w:rsidRPr="00156B30">
              <w:rPr>
                <w:rFonts w:asciiTheme="majorBidi" w:hAnsiTheme="majorBidi" w:cstheme="majorBidi"/>
                <w:b/>
                <w:bCs/>
                <w:lang w:bidi="ar-IQ"/>
              </w:rPr>
              <w:t xml:space="preserve">, </w:t>
            </w:r>
            <w:r w:rsidRPr="00156B30">
              <w:rPr>
                <w:rFonts w:asciiTheme="majorBidi" w:hAnsiTheme="majorBidi" w:cstheme="majorBidi"/>
                <w:lang w:bidi="ar-IQ"/>
              </w:rPr>
              <w:t>Area of surface of revolution</w:t>
            </w:r>
          </w:p>
        </w:tc>
      </w:tr>
      <w:tr w:rsidR="00BB1DBE" w:rsidRPr="00156B30" w14:paraId="2CF074DD" w14:textId="77777777" w:rsidTr="000639D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3EA38D9" w14:textId="428CBBFA" w:rsidR="00BB1DBE" w:rsidRPr="00156B30" w:rsidRDefault="008A662C" w:rsidP="00C44FED">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49E4003A" w14:textId="77777777" w:rsidR="00FE51A5" w:rsidRPr="00156B30" w:rsidRDefault="00FE51A5" w:rsidP="00FE51A5">
            <w:pPr>
              <w:pStyle w:val="ListParagraph"/>
              <w:widowControl/>
              <w:numPr>
                <w:ilvl w:val="0"/>
                <w:numId w:val="10"/>
              </w:numPr>
              <w:autoSpaceDE w:val="0"/>
              <w:autoSpaceDN w:val="0"/>
              <w:adjustRightInd w:val="0"/>
              <w:ind w:left="360"/>
              <w:rPr>
                <w:rFonts w:asciiTheme="majorBidi" w:hAnsiTheme="majorBidi" w:cstheme="majorBidi"/>
                <w:b/>
                <w:bCs/>
              </w:rPr>
            </w:pPr>
            <w:r w:rsidRPr="00156B30">
              <w:rPr>
                <w:rFonts w:asciiTheme="majorBidi" w:hAnsiTheme="majorBidi" w:cstheme="majorBidi"/>
                <w:b/>
                <w:bCs/>
              </w:rPr>
              <w:t>Application of definite integrals</w:t>
            </w:r>
          </w:p>
          <w:p w14:paraId="3B93B76C" w14:textId="3A384154" w:rsidR="00BB1DBE" w:rsidRPr="00156B30" w:rsidRDefault="006A6CA8" w:rsidP="00202235">
            <w:pPr>
              <w:spacing w:line="276" w:lineRule="auto"/>
              <w:jc w:val="both"/>
              <w:rPr>
                <w:rFonts w:asciiTheme="majorBidi" w:eastAsia="Cambria" w:hAnsiTheme="majorBidi" w:cstheme="majorBidi"/>
                <w:color w:val="333333"/>
              </w:rPr>
            </w:pPr>
            <w:r w:rsidRPr="00156B30">
              <w:rPr>
                <w:rFonts w:asciiTheme="majorBidi" w:eastAsia="Cambria" w:hAnsiTheme="majorBidi" w:cstheme="majorBidi"/>
                <w:color w:val="333333"/>
              </w:rPr>
              <w:t>Center of mass, moment of inertia</w:t>
            </w:r>
          </w:p>
        </w:tc>
      </w:tr>
      <w:tr w:rsidR="0056156C" w:rsidRPr="00156B30" w14:paraId="40340ECF" w14:textId="77777777" w:rsidTr="000639D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FC018D4" w14:textId="1F0C1161" w:rsidR="0056156C" w:rsidRPr="00156B30" w:rsidRDefault="0056156C" w:rsidP="000639DE">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220B5AAA" w14:textId="77777777" w:rsidR="00FE51A5" w:rsidRPr="00156B30" w:rsidRDefault="00FE51A5" w:rsidP="00FE51A5">
            <w:pPr>
              <w:pStyle w:val="ListParagraph"/>
              <w:widowControl/>
              <w:numPr>
                <w:ilvl w:val="0"/>
                <w:numId w:val="10"/>
              </w:numPr>
              <w:autoSpaceDE w:val="0"/>
              <w:autoSpaceDN w:val="0"/>
              <w:adjustRightInd w:val="0"/>
              <w:ind w:left="360"/>
              <w:rPr>
                <w:rFonts w:asciiTheme="majorBidi" w:hAnsiTheme="majorBidi" w:cstheme="majorBidi"/>
                <w:b/>
                <w:bCs/>
              </w:rPr>
            </w:pPr>
            <w:r w:rsidRPr="00156B30">
              <w:rPr>
                <w:rFonts w:asciiTheme="majorBidi" w:hAnsiTheme="majorBidi" w:cstheme="majorBidi"/>
                <w:b/>
                <w:bCs/>
              </w:rPr>
              <w:t>Application of definite integrals</w:t>
            </w:r>
          </w:p>
          <w:p w14:paraId="27854EFD" w14:textId="78B57B7E" w:rsidR="0056156C" w:rsidRPr="00156B30" w:rsidRDefault="006A6CA8" w:rsidP="0056156C">
            <w:pPr>
              <w:spacing w:line="276" w:lineRule="auto"/>
              <w:jc w:val="both"/>
              <w:rPr>
                <w:rFonts w:asciiTheme="majorBidi" w:eastAsia="Cambria" w:hAnsiTheme="majorBidi" w:cstheme="majorBidi"/>
                <w:color w:val="333333"/>
              </w:rPr>
            </w:pPr>
            <w:r w:rsidRPr="00156B30">
              <w:rPr>
                <w:rFonts w:asciiTheme="majorBidi" w:eastAsia="Cambria" w:hAnsiTheme="majorBidi" w:cstheme="majorBidi"/>
                <w:color w:val="333333"/>
              </w:rPr>
              <w:t>Area by polar coordinates</w:t>
            </w:r>
          </w:p>
        </w:tc>
      </w:tr>
      <w:tr w:rsidR="0056156C" w:rsidRPr="00156B30" w14:paraId="2309FEC0" w14:textId="77777777" w:rsidTr="000639D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828FF4E" w14:textId="7B22F34C" w:rsidR="0056156C" w:rsidRPr="00156B30" w:rsidRDefault="0056156C" w:rsidP="000639DE">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64FD77BA" w14:textId="77777777" w:rsidR="0056156C" w:rsidRPr="00156B30" w:rsidRDefault="006A6CA8" w:rsidP="006A6CA8">
            <w:pPr>
              <w:pStyle w:val="ListParagraph"/>
              <w:widowControl/>
              <w:numPr>
                <w:ilvl w:val="0"/>
                <w:numId w:val="10"/>
              </w:numPr>
              <w:autoSpaceDE w:val="0"/>
              <w:autoSpaceDN w:val="0"/>
              <w:adjustRightInd w:val="0"/>
              <w:ind w:left="360"/>
              <w:rPr>
                <w:rFonts w:asciiTheme="majorBidi" w:eastAsia="Cambria" w:hAnsiTheme="majorBidi" w:cstheme="majorBidi"/>
                <w:color w:val="333333"/>
              </w:rPr>
            </w:pPr>
            <w:r w:rsidRPr="00156B30">
              <w:rPr>
                <w:rFonts w:asciiTheme="majorBidi" w:hAnsiTheme="majorBidi" w:cstheme="majorBidi"/>
                <w:b/>
                <w:bCs/>
              </w:rPr>
              <w:t>Matrix</w:t>
            </w:r>
          </w:p>
          <w:p w14:paraId="47D72096" w14:textId="07CE6B64" w:rsidR="006A6CA8" w:rsidRPr="00156B30" w:rsidRDefault="006A6CA8" w:rsidP="006A6CA8">
            <w:pPr>
              <w:widowControl/>
              <w:autoSpaceDE w:val="0"/>
              <w:autoSpaceDN w:val="0"/>
              <w:adjustRightInd w:val="0"/>
              <w:rPr>
                <w:rFonts w:asciiTheme="majorBidi" w:eastAsia="Cambria" w:hAnsiTheme="majorBidi" w:cstheme="majorBidi"/>
                <w:color w:val="333333"/>
              </w:rPr>
            </w:pPr>
            <w:r w:rsidRPr="00156B30">
              <w:rPr>
                <w:rFonts w:asciiTheme="majorBidi" w:hAnsiTheme="majorBidi" w:cstheme="majorBidi"/>
                <w:lang w:bidi="ar-IQ"/>
              </w:rPr>
              <w:t>Definition, matrix algebra</w:t>
            </w:r>
          </w:p>
        </w:tc>
      </w:tr>
      <w:tr w:rsidR="0056156C" w:rsidRPr="00156B30" w14:paraId="74BFF571" w14:textId="77777777" w:rsidTr="000639D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17EC093" w14:textId="5BF62F45" w:rsidR="0056156C" w:rsidRPr="00156B30" w:rsidRDefault="0056156C" w:rsidP="000639DE">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14FA9DCB" w14:textId="77777777" w:rsidR="0056156C" w:rsidRPr="00156B30" w:rsidRDefault="006A6CA8" w:rsidP="006A6CA8">
            <w:pPr>
              <w:pStyle w:val="ListParagraph"/>
              <w:widowControl/>
              <w:numPr>
                <w:ilvl w:val="0"/>
                <w:numId w:val="10"/>
              </w:numPr>
              <w:autoSpaceDE w:val="0"/>
              <w:autoSpaceDN w:val="0"/>
              <w:adjustRightInd w:val="0"/>
              <w:ind w:left="360"/>
              <w:rPr>
                <w:rFonts w:asciiTheme="majorBidi" w:eastAsia="Cambria" w:hAnsiTheme="majorBidi" w:cstheme="majorBidi"/>
                <w:color w:val="333333"/>
              </w:rPr>
            </w:pPr>
            <w:r w:rsidRPr="00156B30">
              <w:rPr>
                <w:rFonts w:asciiTheme="majorBidi" w:hAnsiTheme="majorBidi" w:cstheme="majorBidi"/>
                <w:b/>
                <w:bCs/>
              </w:rPr>
              <w:t>Matrix</w:t>
            </w:r>
          </w:p>
          <w:p w14:paraId="06AEA36B" w14:textId="6884ACE7" w:rsidR="006A6CA8" w:rsidRPr="00156B30" w:rsidRDefault="006A6CA8" w:rsidP="006A6CA8">
            <w:pPr>
              <w:widowControl/>
              <w:autoSpaceDE w:val="0"/>
              <w:autoSpaceDN w:val="0"/>
              <w:adjustRightInd w:val="0"/>
              <w:rPr>
                <w:rFonts w:asciiTheme="majorBidi" w:eastAsia="Cambria" w:hAnsiTheme="majorBidi" w:cstheme="majorBidi"/>
                <w:color w:val="333333"/>
              </w:rPr>
            </w:pPr>
            <w:r w:rsidRPr="00156B30">
              <w:rPr>
                <w:rFonts w:asciiTheme="majorBidi" w:hAnsiTheme="majorBidi" w:cstheme="majorBidi"/>
                <w:lang w:bidi="ar-IQ"/>
              </w:rPr>
              <w:t>Determinant of matrix, Grammar’s rule</w:t>
            </w:r>
          </w:p>
        </w:tc>
      </w:tr>
      <w:tr w:rsidR="00BB1DBE" w:rsidRPr="00156B30" w14:paraId="2EC409C3" w14:textId="77777777" w:rsidTr="000639D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337EB63" w14:textId="77777777" w:rsidR="00BB1DBE" w:rsidRPr="00156B30" w:rsidRDefault="00BB1DBE" w:rsidP="000639DE">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72AD1094" w14:textId="77777777" w:rsidR="006A6CA8" w:rsidRPr="00156B30" w:rsidRDefault="00FE51A5" w:rsidP="006A6CA8">
            <w:pPr>
              <w:pStyle w:val="ListParagraph"/>
              <w:widowControl/>
              <w:numPr>
                <w:ilvl w:val="0"/>
                <w:numId w:val="10"/>
              </w:numPr>
              <w:autoSpaceDE w:val="0"/>
              <w:autoSpaceDN w:val="0"/>
              <w:adjustRightInd w:val="0"/>
              <w:ind w:left="360"/>
              <w:rPr>
                <w:rFonts w:asciiTheme="majorBidi" w:hAnsiTheme="majorBidi" w:cstheme="majorBidi"/>
                <w:b/>
                <w:bCs/>
              </w:rPr>
            </w:pPr>
            <w:r w:rsidRPr="00156B30">
              <w:rPr>
                <w:rFonts w:asciiTheme="majorBidi" w:hAnsiTheme="majorBidi" w:cstheme="majorBidi"/>
                <w:b/>
                <w:bCs/>
              </w:rPr>
              <w:t>Matrix</w:t>
            </w:r>
          </w:p>
          <w:p w14:paraId="134DE7D8" w14:textId="74AB7555" w:rsidR="00BB1DBE" w:rsidRPr="00156B30" w:rsidRDefault="00FE51A5" w:rsidP="006A6CA8">
            <w:pPr>
              <w:spacing w:line="276" w:lineRule="auto"/>
              <w:jc w:val="both"/>
              <w:rPr>
                <w:rFonts w:asciiTheme="majorBidi" w:eastAsia="Cambria" w:hAnsiTheme="majorBidi" w:cstheme="majorBidi"/>
                <w:color w:val="1C1D1F"/>
              </w:rPr>
            </w:pPr>
            <w:r w:rsidRPr="00156B30">
              <w:rPr>
                <w:rFonts w:asciiTheme="majorBidi" w:hAnsiTheme="majorBidi" w:cstheme="majorBidi"/>
                <w:lang w:bidi="ar-IQ"/>
              </w:rPr>
              <w:t>Inverse of matrix, Gauss Elimination Method</w:t>
            </w:r>
          </w:p>
        </w:tc>
      </w:tr>
      <w:tr w:rsidR="00BB1DBE" w:rsidRPr="00156B30" w14:paraId="237ECB6F" w14:textId="77777777" w:rsidTr="000639DE">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B7427A" w14:textId="77777777" w:rsidR="00BB1DBE" w:rsidRPr="00156B30" w:rsidRDefault="00BB1DBE" w:rsidP="000639DE">
            <w:pPr>
              <w:widowControl/>
              <w:pBdr>
                <w:top w:val="nil"/>
                <w:left w:val="nil"/>
                <w:bottom w:val="nil"/>
                <w:right w:val="nil"/>
                <w:between w:val="nil"/>
              </w:pBdr>
              <w:spacing w:line="360" w:lineRule="auto"/>
              <w:ind w:left="-18" w:firstLine="18"/>
              <w:jc w:val="center"/>
              <w:rPr>
                <w:rFonts w:asciiTheme="majorBidi" w:eastAsia="Cambria" w:hAnsiTheme="majorBidi" w:cstheme="majorBidi"/>
                <w:b/>
                <w:color w:val="000000"/>
              </w:rPr>
            </w:pPr>
            <w:r w:rsidRPr="00156B30">
              <w:rPr>
                <w:rFonts w:asciiTheme="majorBidi" w:eastAsia="Cambria" w:hAnsiTheme="majorBidi" w:cstheme="majorBidi"/>
                <w:b/>
                <w:color w:val="000000"/>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5E7E047B" w14:textId="77777777" w:rsidR="00BB1DBE" w:rsidRPr="00156B30" w:rsidRDefault="00BB1DBE" w:rsidP="000639DE">
            <w:pPr>
              <w:rPr>
                <w:rFonts w:asciiTheme="majorBidi" w:hAnsiTheme="majorBidi" w:cstheme="majorBidi"/>
                <w:b/>
              </w:rPr>
            </w:pPr>
            <w:r w:rsidRPr="00156B30">
              <w:rPr>
                <w:rFonts w:asciiTheme="majorBidi" w:hAnsiTheme="majorBidi" w:cstheme="majorBidi"/>
                <w:b/>
              </w:rPr>
              <w:t>Final Exam</w:t>
            </w:r>
          </w:p>
        </w:tc>
      </w:tr>
    </w:tbl>
    <w:p w14:paraId="524F389D" w14:textId="77777777" w:rsidR="000919DA" w:rsidRDefault="000919DA">
      <w:pPr>
        <w:widowControl/>
        <w:pBdr>
          <w:top w:val="nil"/>
          <w:left w:val="nil"/>
          <w:bottom w:val="nil"/>
          <w:right w:val="nil"/>
          <w:between w:val="nil"/>
        </w:pBdr>
        <w:tabs>
          <w:tab w:val="center" w:pos="3870"/>
        </w:tabs>
        <w:ind w:left="1985" w:hanging="1985"/>
        <w:jc w:val="both"/>
        <w:rPr>
          <w:b/>
        </w:rPr>
      </w:pPr>
    </w:p>
    <w:p w14:paraId="658C608F" w14:textId="77777777" w:rsidR="000919DA" w:rsidRDefault="000919DA">
      <w:pPr>
        <w:widowControl/>
        <w:spacing w:line="276" w:lineRule="auto"/>
        <w:rPr>
          <w:rFonts w:ascii="Cambria" w:eastAsia="Cambria" w:hAnsi="Cambria" w:cs="Cambria"/>
          <w:b/>
          <w:sz w:val="16"/>
          <w:szCs w:val="16"/>
        </w:rPr>
      </w:pPr>
    </w:p>
    <w:tbl>
      <w:tblPr>
        <w:tblStyle w:val="2"/>
        <w:tblW w:w="10515" w:type="dxa"/>
        <w:tblInd w:w="-540" w:type="dxa"/>
        <w:tblLayout w:type="fixed"/>
        <w:tblLook w:val="0000" w:firstRow="0" w:lastRow="0" w:firstColumn="0" w:lastColumn="0" w:noHBand="0" w:noVBand="0"/>
      </w:tblPr>
      <w:tblGrid>
        <w:gridCol w:w="2340"/>
        <w:gridCol w:w="5835"/>
        <w:gridCol w:w="2340"/>
      </w:tblGrid>
      <w:tr w:rsidR="000919DA" w14:paraId="6992FCA6"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55614B4E" w14:textId="77777777" w:rsidR="000919DA" w:rsidRDefault="00C44FED">
            <w:pPr>
              <w:widowControl/>
              <w:spacing w:line="276" w:lineRule="auto"/>
              <w:jc w:val="center"/>
              <w:rPr>
                <w:rFonts w:ascii="Cambria" w:eastAsia="Cambria" w:hAnsi="Cambria" w:cs="Cambria"/>
                <w:b/>
                <w:color w:val="17365D"/>
                <w:sz w:val="28"/>
                <w:szCs w:val="28"/>
              </w:rPr>
            </w:pPr>
            <w:r>
              <w:rPr>
                <w:rFonts w:ascii="Cambria" w:eastAsia="Cambria" w:hAnsi="Cambria" w:cs="Cambria"/>
                <w:b/>
                <w:color w:val="17365D"/>
                <w:sz w:val="28"/>
                <w:szCs w:val="28"/>
              </w:rPr>
              <w:t>Learning and Teaching Resources</w:t>
            </w:r>
          </w:p>
          <w:p w14:paraId="1092C4C2" w14:textId="77777777" w:rsidR="000919DA" w:rsidRDefault="00C44FED">
            <w:pPr>
              <w:widowControl/>
              <w:bidi/>
              <w:spacing w:line="276" w:lineRule="auto"/>
              <w:jc w:val="center"/>
              <w:rPr>
                <w:rFonts w:ascii="Cambria" w:eastAsia="Cambria" w:hAnsi="Cambria" w:cs="Cambria"/>
                <w:b/>
                <w:color w:val="17365D"/>
                <w:sz w:val="28"/>
                <w:szCs w:val="28"/>
              </w:rPr>
            </w:pPr>
            <w:r>
              <w:rPr>
                <w:rFonts w:ascii="Cambria" w:eastAsia="Cambria" w:hAnsi="Cambria"/>
                <w:b/>
                <w:color w:val="17365D"/>
                <w:sz w:val="28"/>
                <w:szCs w:val="28"/>
                <w:rtl/>
              </w:rPr>
              <w:t>مصادر التعلم والتدريس</w:t>
            </w:r>
          </w:p>
        </w:tc>
      </w:tr>
      <w:tr w:rsidR="000919DA" w14:paraId="7B01D42E" w14:textId="77777777">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F352A8" w14:textId="77777777" w:rsidR="000919DA" w:rsidRDefault="000919DA">
            <w:pPr>
              <w:widowControl/>
              <w:spacing w:line="276" w:lineRule="auto"/>
              <w:ind w:left="360" w:hanging="720"/>
              <w:rPr>
                <w:rFonts w:ascii="Cambria" w:eastAsia="Cambria" w:hAnsi="Cambria" w:cs="Cambria"/>
                <w:b/>
                <w:sz w:val="20"/>
                <w:szCs w:val="20"/>
              </w:rPr>
            </w:pPr>
          </w:p>
        </w:tc>
        <w:tc>
          <w:tcPr>
            <w:tcW w:w="5835"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7FB6D583" w14:textId="77777777" w:rsidR="000919DA" w:rsidRDefault="00C44FED">
            <w:pPr>
              <w:widowControl/>
              <w:spacing w:line="276" w:lineRule="auto"/>
              <w:jc w:val="center"/>
              <w:rPr>
                <w:rFonts w:ascii="Cambria" w:eastAsia="Cambria" w:hAnsi="Cambria" w:cs="Cambria"/>
                <w:b/>
                <w:sz w:val="22"/>
                <w:szCs w:val="22"/>
              </w:rPr>
            </w:pPr>
            <w:r>
              <w:rPr>
                <w:rFonts w:ascii="Cambria" w:eastAsia="Cambria" w:hAnsi="Cambria" w:cs="Cambria"/>
                <w:b/>
                <w:sz w:val="22"/>
                <w:szCs w:val="22"/>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14:paraId="242A04AB" w14:textId="77777777" w:rsidR="000919DA" w:rsidRDefault="00C44FED">
            <w:pPr>
              <w:widowControl/>
              <w:spacing w:line="276" w:lineRule="auto"/>
              <w:jc w:val="center"/>
              <w:rPr>
                <w:rFonts w:ascii="Cambria" w:eastAsia="Cambria" w:hAnsi="Cambria" w:cs="Cambria"/>
                <w:b/>
                <w:sz w:val="22"/>
                <w:szCs w:val="22"/>
              </w:rPr>
            </w:pPr>
            <w:r>
              <w:rPr>
                <w:rFonts w:ascii="Cambria" w:eastAsia="Cambria" w:hAnsi="Cambria" w:cs="Cambria"/>
                <w:b/>
                <w:sz w:val="22"/>
                <w:szCs w:val="22"/>
              </w:rPr>
              <w:t>Available in the Library?</w:t>
            </w:r>
          </w:p>
        </w:tc>
      </w:tr>
      <w:tr w:rsidR="005A5144" w14:paraId="14462AD5" w14:textId="77777777">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1035F488" w14:textId="77777777" w:rsidR="005A5144" w:rsidRDefault="005A5144" w:rsidP="005A5144">
            <w:pPr>
              <w:widowControl/>
              <w:ind w:left="90"/>
              <w:rPr>
                <w:rFonts w:ascii="Cambria" w:eastAsia="Cambria" w:hAnsi="Cambria" w:cs="Cambria"/>
                <w:b/>
                <w:sz w:val="22"/>
                <w:szCs w:val="22"/>
              </w:rPr>
            </w:pPr>
            <w:r>
              <w:rPr>
                <w:rFonts w:ascii="Cambria" w:eastAsia="Cambria" w:hAnsi="Cambria" w:cs="Cambria"/>
                <w:b/>
                <w:sz w:val="22"/>
                <w:szCs w:val="22"/>
              </w:rPr>
              <w:t>Required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DC2D51" w14:textId="77777777" w:rsidR="005A5144" w:rsidRPr="0056702A" w:rsidRDefault="005A5144" w:rsidP="005A5144">
            <w:pPr>
              <w:widowControl/>
              <w:autoSpaceDE w:val="0"/>
              <w:autoSpaceDN w:val="0"/>
              <w:adjustRightInd w:val="0"/>
              <w:spacing w:line="360" w:lineRule="auto"/>
              <w:jc w:val="both"/>
            </w:pPr>
            <w:r w:rsidRPr="0056702A">
              <w:t>George B. Thomas and Ross L. Finney, “Calculus and Analytic Geometry, Addison- Wesley</w:t>
            </w:r>
          </w:p>
          <w:p w14:paraId="11D0FB63" w14:textId="169DDAB6" w:rsidR="005A5144" w:rsidRPr="00E554B9" w:rsidRDefault="005A5144" w:rsidP="005A5144">
            <w:pPr>
              <w:widowControl/>
              <w:autoSpaceDE w:val="0"/>
              <w:autoSpaceDN w:val="0"/>
              <w:adjustRightInd w:val="0"/>
              <w:contextualSpacing/>
              <w:rPr>
                <w:rFonts w:ascii="TimesNewRomanPSMT" w:hAnsi="TimesNewRomanPSMT" w:cs="TimesNewRomanPSMT"/>
                <w:noProof/>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8ADF4" w14:textId="77777777" w:rsidR="005A5144" w:rsidRDefault="005A5144" w:rsidP="005A5144">
            <w:pPr>
              <w:widowControl/>
              <w:jc w:val="center"/>
              <w:rPr>
                <w:rFonts w:ascii="Cambria" w:eastAsia="Cambria" w:hAnsi="Cambria" w:cs="Cambria"/>
                <w:color w:val="FF0000"/>
                <w:sz w:val="22"/>
                <w:szCs w:val="22"/>
              </w:rPr>
            </w:pPr>
            <w:r>
              <w:rPr>
                <w:rFonts w:ascii="Cambria" w:eastAsia="Cambria" w:hAnsi="Cambria" w:cs="Cambria"/>
                <w:sz w:val="22"/>
                <w:szCs w:val="22"/>
              </w:rPr>
              <w:t>Yes</w:t>
            </w:r>
          </w:p>
        </w:tc>
      </w:tr>
      <w:tr w:rsidR="005A5144" w14:paraId="2BE16FCC" w14:textId="77777777">
        <w:trPr>
          <w:trHeight w:val="640"/>
        </w:trPr>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62E5E1E7" w14:textId="77777777" w:rsidR="005A5144" w:rsidRDefault="005A5144" w:rsidP="005A5144">
            <w:pPr>
              <w:widowControl/>
              <w:ind w:left="90"/>
              <w:rPr>
                <w:rFonts w:ascii="Cambria" w:eastAsia="Cambria" w:hAnsi="Cambria" w:cs="Cambria"/>
                <w:b/>
                <w:sz w:val="22"/>
                <w:szCs w:val="22"/>
              </w:rPr>
            </w:pPr>
            <w:r>
              <w:rPr>
                <w:rFonts w:ascii="Cambria" w:eastAsia="Cambria" w:hAnsi="Cambria" w:cs="Cambria"/>
                <w:b/>
                <w:sz w:val="22"/>
                <w:szCs w:val="22"/>
              </w:rPr>
              <w:t>Recommended Texts</w:t>
            </w:r>
          </w:p>
        </w:tc>
        <w:tc>
          <w:tcPr>
            <w:tcW w:w="5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C354EA" w14:textId="77777777" w:rsidR="005A5144" w:rsidRDefault="005A5144" w:rsidP="005A5144">
            <w:pPr>
              <w:widowControl/>
              <w:autoSpaceDE w:val="0"/>
              <w:autoSpaceDN w:val="0"/>
              <w:adjustRightInd w:val="0"/>
              <w:spacing w:line="360" w:lineRule="auto"/>
              <w:jc w:val="both"/>
            </w:pPr>
            <w:r w:rsidRPr="00152186">
              <w:t xml:space="preserve">Thomas Calculus, by George </w:t>
            </w:r>
            <w:proofErr w:type="spellStart"/>
            <w:r w:rsidRPr="00152186">
              <w:t>B.Thomas,Jr,Elevnth</w:t>
            </w:r>
            <w:proofErr w:type="spellEnd"/>
            <w:r w:rsidRPr="00152186">
              <w:t xml:space="preserve"> Edition Media Upgrade 2008</w:t>
            </w:r>
          </w:p>
          <w:p w14:paraId="6527E95C" w14:textId="1895147F" w:rsidR="00F81BBA" w:rsidRDefault="00F81BBA" w:rsidP="00743A34">
            <w:pPr>
              <w:widowControl/>
              <w:autoSpaceDE w:val="0"/>
              <w:autoSpaceDN w:val="0"/>
              <w:adjustRightInd w:val="0"/>
              <w:spacing w:line="360" w:lineRule="auto"/>
              <w:jc w:val="both"/>
            </w:pPr>
            <w:r>
              <w:t>Calculus Early Transcendental (Sixth Edition) James Stewart</w:t>
            </w:r>
          </w:p>
          <w:p w14:paraId="4924C5A8" w14:textId="39FF19B3" w:rsidR="005A5144" w:rsidRPr="00E554B9" w:rsidRDefault="005A5144" w:rsidP="005A5144">
            <w:pPr>
              <w:pStyle w:val="author"/>
              <w:shd w:val="clear" w:color="auto" w:fill="FFFFFF"/>
              <w:spacing w:before="0" w:beforeAutospacing="0" w:after="0" w:afterAutospacing="0"/>
              <w:rPr>
                <w:b/>
                <w:bCs/>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BF9C71" w14:textId="298FA8A3" w:rsidR="005A5144" w:rsidRDefault="005A5144" w:rsidP="005A5144">
            <w:pPr>
              <w:widowControl/>
              <w:jc w:val="center"/>
              <w:rPr>
                <w:rFonts w:ascii="Cambria" w:eastAsia="Cambria" w:hAnsi="Cambria" w:cs="Cambria"/>
                <w:sz w:val="22"/>
                <w:szCs w:val="22"/>
              </w:rPr>
            </w:pPr>
            <w:r>
              <w:rPr>
                <w:rFonts w:ascii="Cambria" w:eastAsia="Cambria" w:hAnsi="Cambria" w:cs="Cambria"/>
                <w:sz w:val="22"/>
                <w:szCs w:val="22"/>
              </w:rPr>
              <w:t>Yes</w:t>
            </w:r>
          </w:p>
        </w:tc>
      </w:tr>
      <w:tr w:rsidR="000919DA" w14:paraId="2E2D4EE5" w14:textId="77777777">
        <w:tc>
          <w:tcPr>
            <w:tcW w:w="2340" w:type="dxa"/>
            <w:tcBorders>
              <w:top w:val="single" w:sz="4" w:space="0" w:color="000000"/>
              <w:left w:val="single" w:sz="4" w:space="0" w:color="000000"/>
              <w:bottom w:val="single" w:sz="4" w:space="0" w:color="000000"/>
            </w:tcBorders>
            <w:shd w:val="clear" w:color="auto" w:fill="DAEEF3"/>
            <w:tcMar>
              <w:top w:w="0" w:type="dxa"/>
              <w:left w:w="108" w:type="dxa"/>
              <w:bottom w:w="0" w:type="dxa"/>
              <w:right w:w="108" w:type="dxa"/>
            </w:tcMar>
            <w:vAlign w:val="center"/>
          </w:tcPr>
          <w:p w14:paraId="028AA94C" w14:textId="43938250" w:rsidR="000919DA" w:rsidRDefault="00C44FED">
            <w:pPr>
              <w:widowControl/>
              <w:ind w:left="90"/>
              <w:rPr>
                <w:rFonts w:ascii="Cambria" w:eastAsia="Cambria" w:hAnsi="Cambria" w:cs="Cambria"/>
                <w:b/>
                <w:sz w:val="22"/>
                <w:szCs w:val="22"/>
              </w:rPr>
            </w:pPr>
            <w:r>
              <w:rPr>
                <w:rFonts w:ascii="Cambria" w:eastAsia="Cambria" w:hAnsi="Cambria" w:cs="Cambria"/>
                <w:b/>
                <w:sz w:val="22"/>
                <w:szCs w:val="22"/>
              </w:rPr>
              <w:t>Websites</w:t>
            </w:r>
          </w:p>
        </w:tc>
        <w:tc>
          <w:tcPr>
            <w:tcW w:w="8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35AC0" w14:textId="0CFB066A" w:rsidR="000919DA" w:rsidRDefault="000919DA">
            <w:pPr>
              <w:widowControl/>
              <w:ind w:firstLine="185"/>
              <w:rPr>
                <w:rFonts w:ascii="Cambria" w:eastAsia="Cambria" w:hAnsi="Cambria" w:cs="Cambria"/>
                <w:sz w:val="22"/>
                <w:szCs w:val="22"/>
              </w:rPr>
            </w:pPr>
          </w:p>
        </w:tc>
      </w:tr>
    </w:tbl>
    <w:p w14:paraId="1531D1B3" w14:textId="77777777" w:rsidR="00E554B9" w:rsidRDefault="00E554B9">
      <w:pPr>
        <w:widowControl/>
        <w:pBdr>
          <w:top w:val="nil"/>
          <w:left w:val="nil"/>
          <w:bottom w:val="nil"/>
          <w:right w:val="nil"/>
          <w:between w:val="nil"/>
        </w:pBdr>
        <w:tabs>
          <w:tab w:val="center" w:pos="3870"/>
        </w:tabs>
        <w:ind w:left="1985" w:hanging="1985"/>
        <w:jc w:val="both"/>
        <w:rPr>
          <w:b/>
          <w:color w:val="000000"/>
        </w:rPr>
      </w:pPr>
    </w:p>
    <w:p w14:paraId="5D68335E" w14:textId="77777777" w:rsidR="000919DA" w:rsidRDefault="000919DA">
      <w:pPr>
        <w:widowControl/>
        <w:pBdr>
          <w:top w:val="nil"/>
          <w:left w:val="nil"/>
          <w:bottom w:val="nil"/>
          <w:right w:val="nil"/>
          <w:between w:val="nil"/>
        </w:pBdr>
        <w:tabs>
          <w:tab w:val="center" w:pos="3870"/>
        </w:tabs>
        <w:ind w:left="1985" w:hanging="1985"/>
        <w:jc w:val="both"/>
        <w:rPr>
          <w:b/>
          <w:color w:val="000000"/>
        </w:rPr>
      </w:pPr>
    </w:p>
    <w:tbl>
      <w:tblPr>
        <w:tblStyle w:val="1"/>
        <w:tblW w:w="10470" w:type="dxa"/>
        <w:tblInd w:w="-547" w:type="dxa"/>
        <w:tblLayout w:type="fixed"/>
        <w:tblLook w:val="0000" w:firstRow="0" w:lastRow="0" w:firstColumn="0" w:lastColumn="0" w:noHBand="0" w:noVBand="0"/>
      </w:tblPr>
      <w:tblGrid>
        <w:gridCol w:w="1845"/>
        <w:gridCol w:w="1755"/>
        <w:gridCol w:w="1185"/>
        <w:gridCol w:w="1545"/>
        <w:gridCol w:w="4140"/>
      </w:tblGrid>
      <w:tr w:rsidR="000919DA" w14:paraId="027BF92C" w14:textId="77777777">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01878441" w14:textId="77777777" w:rsidR="000919DA" w:rsidRDefault="00C44FED">
            <w:pPr>
              <w:ind w:right="1152"/>
              <w:jc w:val="center"/>
              <w:rPr>
                <w:b/>
                <w:color w:val="000000"/>
              </w:rPr>
            </w:pPr>
            <w:r>
              <w:rPr>
                <w:b/>
                <w:color w:val="000000"/>
              </w:rPr>
              <w:t xml:space="preserve">                   GRADING SCHEME</w:t>
            </w:r>
          </w:p>
          <w:p w14:paraId="46E962B1" w14:textId="77777777" w:rsidR="000919DA" w:rsidRDefault="00C44FED">
            <w:pPr>
              <w:bidi/>
              <w:ind w:right="-90"/>
              <w:jc w:val="center"/>
              <w:rPr>
                <w:b/>
                <w:sz w:val="28"/>
                <w:szCs w:val="28"/>
              </w:rPr>
            </w:pPr>
            <w:r>
              <w:rPr>
                <w:b/>
                <w:sz w:val="28"/>
                <w:szCs w:val="28"/>
                <w:rtl/>
              </w:rPr>
              <w:t>مخطط الدرجات</w:t>
            </w:r>
          </w:p>
        </w:tc>
      </w:tr>
      <w:tr w:rsidR="000919DA" w14:paraId="43741EB0" w14:textId="7777777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EDEDED"/>
          </w:tcPr>
          <w:p w14:paraId="6912B5E5" w14:textId="77777777" w:rsidR="000919DA" w:rsidRDefault="00C44FED">
            <w:pPr>
              <w:rPr>
                <w:b/>
                <w:color w:val="000000"/>
              </w:rPr>
            </w:pPr>
            <w:r>
              <w:rPr>
                <w:b/>
                <w:color w:val="000000"/>
              </w:rPr>
              <w:t>Group</w:t>
            </w:r>
          </w:p>
        </w:tc>
        <w:tc>
          <w:tcPr>
            <w:tcW w:w="1755"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0DD8F2C8" w14:textId="77777777" w:rsidR="000919DA" w:rsidRDefault="00C44FED">
            <w:pPr>
              <w:rPr>
                <w:b/>
                <w:color w:val="000000"/>
              </w:rPr>
            </w:pPr>
            <w:r>
              <w:rPr>
                <w:b/>
                <w:color w:val="000000"/>
              </w:rPr>
              <w:t>Grade</w:t>
            </w:r>
          </w:p>
        </w:tc>
        <w:tc>
          <w:tcPr>
            <w:tcW w:w="11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6E68BF1" w14:textId="77777777" w:rsidR="000919DA" w:rsidRDefault="00C44FED">
            <w:pPr>
              <w:bidi/>
              <w:jc w:val="center"/>
              <w:rPr>
                <w:b/>
                <w:color w:val="000000"/>
              </w:rPr>
            </w:pPr>
            <w:r>
              <w:rPr>
                <w:b/>
                <w:rtl/>
              </w:rPr>
              <w:t>التقدير</w:t>
            </w:r>
          </w:p>
        </w:tc>
        <w:tc>
          <w:tcPr>
            <w:tcW w:w="154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6593799C" w14:textId="77777777" w:rsidR="000919DA" w:rsidRDefault="00C44FED">
            <w:pPr>
              <w:rPr>
                <w:b/>
                <w:color w:val="000000"/>
              </w:rPr>
            </w:pPr>
            <w:r>
              <w:rPr>
                <w:b/>
                <w:color w:val="000000"/>
              </w:rPr>
              <w:t xml:space="preserve">Marks </w:t>
            </w:r>
            <w:r>
              <w:rPr>
                <w:b/>
              </w:rPr>
              <w:t>(%)</w:t>
            </w:r>
          </w:p>
        </w:tc>
        <w:tc>
          <w:tcPr>
            <w:tcW w:w="414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65AD4670" w14:textId="77777777" w:rsidR="000919DA" w:rsidRDefault="00C44FED">
            <w:pPr>
              <w:rPr>
                <w:b/>
                <w:color w:val="000000"/>
              </w:rPr>
            </w:pPr>
            <w:r>
              <w:rPr>
                <w:b/>
                <w:color w:val="000000"/>
              </w:rPr>
              <w:t>Definition</w:t>
            </w:r>
          </w:p>
        </w:tc>
      </w:tr>
      <w:tr w:rsidR="000919DA" w14:paraId="00A1DBF4" w14:textId="77777777">
        <w:trPr>
          <w:trHeight w:val="300"/>
        </w:trPr>
        <w:tc>
          <w:tcPr>
            <w:tcW w:w="1845" w:type="dxa"/>
            <w:vMerge w:val="restart"/>
            <w:tcBorders>
              <w:top w:val="single" w:sz="6" w:space="0" w:color="000000"/>
              <w:left w:val="single" w:sz="6" w:space="0" w:color="000000"/>
              <w:right w:val="single" w:sz="6" w:space="0" w:color="000000"/>
            </w:tcBorders>
            <w:vAlign w:val="center"/>
          </w:tcPr>
          <w:p w14:paraId="58CA2445" w14:textId="77777777" w:rsidR="000919DA" w:rsidRDefault="00C44FED">
            <w:pPr>
              <w:rPr>
                <w:b/>
                <w:color w:val="000000"/>
                <w:sz w:val="22"/>
                <w:szCs w:val="22"/>
              </w:rPr>
            </w:pPr>
            <w:r>
              <w:rPr>
                <w:b/>
                <w:color w:val="000000"/>
                <w:sz w:val="22"/>
                <w:szCs w:val="22"/>
              </w:rPr>
              <w:t>Success Group</w:t>
            </w:r>
          </w:p>
          <w:p w14:paraId="5DDE5F34" w14:textId="77777777" w:rsidR="000919DA" w:rsidRDefault="00C44FED">
            <w:pPr>
              <w:rPr>
                <w:b/>
                <w:color w:val="000000"/>
                <w:sz w:val="22"/>
                <w:szCs w:val="22"/>
              </w:rPr>
            </w:pPr>
            <w:r>
              <w:rPr>
                <w:b/>
                <w:color w:val="000000"/>
                <w:sz w:val="22"/>
                <w:szCs w:val="22"/>
              </w:rPr>
              <w:t>(50 - 100)</w:t>
            </w:r>
          </w:p>
        </w:tc>
        <w:tc>
          <w:tcPr>
            <w:tcW w:w="1755" w:type="dxa"/>
            <w:tcBorders>
              <w:top w:val="single" w:sz="6" w:space="0" w:color="000000"/>
              <w:left w:val="single" w:sz="6" w:space="0" w:color="000000"/>
              <w:bottom w:val="single" w:sz="6" w:space="0" w:color="000000"/>
              <w:right w:val="single" w:sz="6" w:space="0" w:color="000000"/>
            </w:tcBorders>
            <w:vAlign w:val="center"/>
          </w:tcPr>
          <w:p w14:paraId="36F73C90" w14:textId="77777777" w:rsidR="000919DA" w:rsidRDefault="00C44FED">
            <w:pPr>
              <w:ind w:firstLine="72"/>
              <w:rPr>
                <w:b/>
                <w:color w:val="000000"/>
                <w:sz w:val="22"/>
                <w:szCs w:val="22"/>
              </w:rPr>
            </w:pPr>
            <w:r>
              <w:rPr>
                <w:b/>
                <w:color w:val="000000"/>
                <w:sz w:val="22"/>
                <w:szCs w:val="22"/>
              </w:rPr>
              <w:t xml:space="preserve">A - </w:t>
            </w:r>
            <w:r>
              <w:rPr>
                <w:color w:val="000000"/>
                <w:sz w:val="22"/>
                <w:szCs w:val="22"/>
              </w:rPr>
              <w:t>Excellent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45DB1EA7" w14:textId="77777777" w:rsidR="000919DA" w:rsidRDefault="00C44FED">
            <w:pPr>
              <w:bidi/>
              <w:jc w:val="center"/>
              <w:rPr>
                <w:rFonts w:ascii="Cambria" w:eastAsia="Cambria" w:hAnsi="Cambria" w:cs="Cambria"/>
                <w:b/>
              </w:rPr>
            </w:pPr>
            <w:r>
              <w:rPr>
                <w:rFonts w:ascii="Cambria" w:eastAsia="Cambria" w:hAnsi="Cambria"/>
                <w:b/>
                <w:rtl/>
              </w:rPr>
              <w:t>امتياز</w:t>
            </w:r>
          </w:p>
        </w:tc>
        <w:tc>
          <w:tcPr>
            <w:tcW w:w="1545" w:type="dxa"/>
            <w:tcBorders>
              <w:top w:val="single" w:sz="6" w:space="0" w:color="000000"/>
              <w:left w:val="single" w:sz="6" w:space="0" w:color="000000"/>
              <w:bottom w:val="single" w:sz="6" w:space="0" w:color="000000"/>
              <w:right w:val="single" w:sz="4" w:space="0" w:color="000000"/>
            </w:tcBorders>
            <w:vAlign w:val="center"/>
          </w:tcPr>
          <w:p w14:paraId="0233CB4E" w14:textId="77777777" w:rsidR="000919DA" w:rsidRDefault="00C44FED">
            <w:pPr>
              <w:rPr>
                <w:color w:val="000000"/>
                <w:sz w:val="22"/>
                <w:szCs w:val="22"/>
              </w:rPr>
            </w:pPr>
            <w:r>
              <w:rPr>
                <w:sz w:val="22"/>
                <w:szCs w:val="22"/>
              </w:rPr>
              <w:t>90 - 100</w:t>
            </w:r>
          </w:p>
        </w:tc>
        <w:tc>
          <w:tcPr>
            <w:tcW w:w="4140" w:type="dxa"/>
            <w:tcBorders>
              <w:top w:val="single" w:sz="6" w:space="0" w:color="000000"/>
              <w:left w:val="single" w:sz="4" w:space="0" w:color="000000"/>
              <w:bottom w:val="single" w:sz="6" w:space="0" w:color="000000"/>
              <w:right w:val="single" w:sz="6" w:space="0" w:color="000000"/>
            </w:tcBorders>
            <w:vAlign w:val="center"/>
          </w:tcPr>
          <w:p w14:paraId="180B32A0" w14:textId="77777777" w:rsidR="000919DA" w:rsidRDefault="00C44FED">
            <w:pPr>
              <w:rPr>
                <w:color w:val="000000"/>
                <w:sz w:val="22"/>
                <w:szCs w:val="22"/>
              </w:rPr>
            </w:pPr>
            <w:r>
              <w:rPr>
                <w:color w:val="000000"/>
                <w:sz w:val="22"/>
                <w:szCs w:val="22"/>
              </w:rPr>
              <w:t>Outstanding Performance</w:t>
            </w:r>
          </w:p>
        </w:tc>
      </w:tr>
      <w:tr w:rsidR="000919DA" w14:paraId="23C1EA8C" w14:textId="77777777">
        <w:trPr>
          <w:trHeight w:val="300"/>
        </w:trPr>
        <w:tc>
          <w:tcPr>
            <w:tcW w:w="1845" w:type="dxa"/>
            <w:vMerge/>
            <w:tcBorders>
              <w:top w:val="single" w:sz="6" w:space="0" w:color="000000"/>
              <w:left w:val="single" w:sz="6" w:space="0" w:color="000000"/>
              <w:right w:val="single" w:sz="6" w:space="0" w:color="000000"/>
            </w:tcBorders>
            <w:vAlign w:val="center"/>
          </w:tcPr>
          <w:p w14:paraId="5C7FD01E" w14:textId="77777777" w:rsidR="000919DA" w:rsidRDefault="000919DA">
            <w:pPr>
              <w:pBdr>
                <w:top w:val="nil"/>
                <w:left w:val="nil"/>
                <w:bottom w:val="nil"/>
                <w:right w:val="nil"/>
                <w:between w:val="nil"/>
              </w:pBdr>
              <w:spacing w:line="276" w:lineRule="auto"/>
              <w:rPr>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2E5FFCBF" w14:textId="77777777" w:rsidR="000919DA" w:rsidRDefault="00C44FED">
            <w:pPr>
              <w:ind w:firstLine="72"/>
              <w:rPr>
                <w:b/>
                <w:color w:val="000000"/>
                <w:sz w:val="22"/>
                <w:szCs w:val="22"/>
              </w:rPr>
            </w:pPr>
            <w:r>
              <w:rPr>
                <w:b/>
                <w:color w:val="000000"/>
                <w:sz w:val="22"/>
                <w:szCs w:val="22"/>
              </w:rPr>
              <w:t xml:space="preserve">B - </w:t>
            </w:r>
            <w:r>
              <w:rPr>
                <w:color w:val="000000"/>
                <w:sz w:val="22"/>
                <w:szCs w:val="22"/>
              </w:rPr>
              <w:t>Very 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336FF544" w14:textId="77777777" w:rsidR="000919DA" w:rsidRDefault="00C44FED">
            <w:pPr>
              <w:bidi/>
              <w:jc w:val="center"/>
              <w:rPr>
                <w:rFonts w:ascii="Cambria" w:eastAsia="Cambria" w:hAnsi="Cambria" w:cs="Cambria"/>
                <w:b/>
              </w:rPr>
            </w:pPr>
            <w:r>
              <w:rPr>
                <w:rFonts w:ascii="Cambria" w:eastAsia="Cambria" w:hAnsi="Cambria"/>
                <w:b/>
                <w:rtl/>
              </w:rPr>
              <w:t xml:space="preserve">جيد جدا </w:t>
            </w:r>
          </w:p>
        </w:tc>
        <w:tc>
          <w:tcPr>
            <w:tcW w:w="1545" w:type="dxa"/>
            <w:tcBorders>
              <w:top w:val="single" w:sz="6" w:space="0" w:color="000000"/>
              <w:left w:val="single" w:sz="6" w:space="0" w:color="000000"/>
              <w:bottom w:val="single" w:sz="6" w:space="0" w:color="000000"/>
              <w:right w:val="single" w:sz="4" w:space="0" w:color="000000"/>
            </w:tcBorders>
            <w:vAlign w:val="center"/>
          </w:tcPr>
          <w:p w14:paraId="69210F49" w14:textId="77777777" w:rsidR="000919DA" w:rsidRDefault="00C44FED">
            <w:pPr>
              <w:rPr>
                <w:color w:val="000000"/>
                <w:sz w:val="22"/>
                <w:szCs w:val="22"/>
              </w:rPr>
            </w:pPr>
            <w:r>
              <w:rPr>
                <w:sz w:val="22"/>
                <w:szCs w:val="22"/>
              </w:rPr>
              <w:t>80 - 89</w:t>
            </w:r>
          </w:p>
        </w:tc>
        <w:tc>
          <w:tcPr>
            <w:tcW w:w="4140" w:type="dxa"/>
            <w:tcBorders>
              <w:top w:val="single" w:sz="6" w:space="0" w:color="000000"/>
              <w:left w:val="single" w:sz="4" w:space="0" w:color="000000"/>
              <w:bottom w:val="single" w:sz="6" w:space="0" w:color="000000"/>
              <w:right w:val="single" w:sz="6" w:space="0" w:color="000000"/>
            </w:tcBorders>
            <w:vAlign w:val="center"/>
          </w:tcPr>
          <w:p w14:paraId="34545EB4" w14:textId="77777777" w:rsidR="000919DA" w:rsidRDefault="00C44FED">
            <w:pPr>
              <w:rPr>
                <w:color w:val="000000"/>
                <w:sz w:val="22"/>
                <w:szCs w:val="22"/>
              </w:rPr>
            </w:pPr>
            <w:r>
              <w:rPr>
                <w:color w:val="000000"/>
                <w:sz w:val="22"/>
                <w:szCs w:val="22"/>
              </w:rPr>
              <w:t>Above average with some errors</w:t>
            </w:r>
          </w:p>
        </w:tc>
      </w:tr>
      <w:tr w:rsidR="000919DA" w14:paraId="080830BD" w14:textId="77777777">
        <w:trPr>
          <w:trHeight w:val="300"/>
        </w:trPr>
        <w:tc>
          <w:tcPr>
            <w:tcW w:w="1845" w:type="dxa"/>
            <w:vMerge/>
            <w:tcBorders>
              <w:top w:val="single" w:sz="6" w:space="0" w:color="000000"/>
              <w:left w:val="single" w:sz="6" w:space="0" w:color="000000"/>
              <w:right w:val="single" w:sz="6" w:space="0" w:color="000000"/>
            </w:tcBorders>
            <w:vAlign w:val="center"/>
          </w:tcPr>
          <w:p w14:paraId="614FB774" w14:textId="77777777" w:rsidR="000919DA" w:rsidRDefault="000919DA">
            <w:pPr>
              <w:pBdr>
                <w:top w:val="nil"/>
                <w:left w:val="nil"/>
                <w:bottom w:val="nil"/>
                <w:right w:val="nil"/>
                <w:between w:val="nil"/>
              </w:pBdr>
              <w:spacing w:line="276" w:lineRule="auto"/>
              <w:rPr>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4A3DB8A1" w14:textId="77777777" w:rsidR="000919DA" w:rsidRDefault="00C44FED">
            <w:pPr>
              <w:ind w:firstLine="72"/>
              <w:rPr>
                <w:b/>
                <w:color w:val="000000"/>
                <w:sz w:val="22"/>
                <w:szCs w:val="22"/>
              </w:rPr>
            </w:pPr>
            <w:r>
              <w:rPr>
                <w:b/>
                <w:color w:val="000000"/>
                <w:sz w:val="22"/>
                <w:szCs w:val="22"/>
              </w:rPr>
              <w:t xml:space="preserve">C - </w:t>
            </w:r>
            <w:r>
              <w:rPr>
                <w:color w:val="000000"/>
                <w:sz w:val="22"/>
                <w:szCs w:val="22"/>
              </w:rPr>
              <w:t>Good</w:t>
            </w:r>
          </w:p>
        </w:tc>
        <w:tc>
          <w:tcPr>
            <w:tcW w:w="1185" w:type="dxa"/>
            <w:tcBorders>
              <w:top w:val="single" w:sz="6" w:space="0" w:color="000000"/>
              <w:left w:val="single" w:sz="6" w:space="0" w:color="000000"/>
              <w:bottom w:val="single" w:sz="6" w:space="0" w:color="000000"/>
              <w:right w:val="single" w:sz="4" w:space="0" w:color="000000"/>
            </w:tcBorders>
            <w:vAlign w:val="center"/>
          </w:tcPr>
          <w:p w14:paraId="3CE0CA03" w14:textId="77777777" w:rsidR="000919DA" w:rsidRDefault="00C44FED">
            <w:pPr>
              <w:bidi/>
              <w:jc w:val="center"/>
              <w:rPr>
                <w:rFonts w:ascii="Cambria" w:eastAsia="Cambria" w:hAnsi="Cambria" w:cs="Cambria"/>
                <w:b/>
              </w:rPr>
            </w:pPr>
            <w:r>
              <w:rPr>
                <w:rFonts w:ascii="Cambria" w:eastAsia="Cambria" w:hAnsi="Cambria"/>
                <w:b/>
                <w:rtl/>
              </w:rPr>
              <w:t>جيد</w:t>
            </w:r>
          </w:p>
        </w:tc>
        <w:tc>
          <w:tcPr>
            <w:tcW w:w="1545" w:type="dxa"/>
            <w:tcBorders>
              <w:top w:val="single" w:sz="6" w:space="0" w:color="000000"/>
              <w:left w:val="single" w:sz="6" w:space="0" w:color="000000"/>
              <w:bottom w:val="single" w:sz="6" w:space="0" w:color="000000"/>
              <w:right w:val="single" w:sz="4" w:space="0" w:color="000000"/>
            </w:tcBorders>
            <w:vAlign w:val="center"/>
          </w:tcPr>
          <w:p w14:paraId="16B2A08C" w14:textId="77777777" w:rsidR="000919DA" w:rsidRDefault="00C44FED">
            <w:pPr>
              <w:rPr>
                <w:color w:val="000000"/>
                <w:sz w:val="22"/>
                <w:szCs w:val="22"/>
              </w:rPr>
            </w:pPr>
            <w:r>
              <w:rPr>
                <w:sz w:val="22"/>
                <w:szCs w:val="22"/>
              </w:rPr>
              <w:t>70 - 79</w:t>
            </w:r>
          </w:p>
        </w:tc>
        <w:tc>
          <w:tcPr>
            <w:tcW w:w="4140" w:type="dxa"/>
            <w:tcBorders>
              <w:top w:val="single" w:sz="6" w:space="0" w:color="000000"/>
              <w:left w:val="single" w:sz="4" w:space="0" w:color="000000"/>
              <w:bottom w:val="single" w:sz="6" w:space="0" w:color="000000"/>
              <w:right w:val="single" w:sz="6" w:space="0" w:color="000000"/>
            </w:tcBorders>
            <w:vAlign w:val="center"/>
          </w:tcPr>
          <w:p w14:paraId="5DC5CAF6" w14:textId="77777777" w:rsidR="000919DA" w:rsidRDefault="00C44FED">
            <w:pPr>
              <w:rPr>
                <w:color w:val="000000"/>
                <w:sz w:val="22"/>
                <w:szCs w:val="22"/>
              </w:rPr>
            </w:pPr>
            <w:r>
              <w:rPr>
                <w:color w:val="000000"/>
                <w:sz w:val="22"/>
                <w:szCs w:val="22"/>
              </w:rPr>
              <w:t>Sound work with notable errors</w:t>
            </w:r>
          </w:p>
        </w:tc>
      </w:tr>
      <w:tr w:rsidR="000919DA" w14:paraId="55153EEB" w14:textId="77777777">
        <w:trPr>
          <w:trHeight w:val="300"/>
        </w:trPr>
        <w:tc>
          <w:tcPr>
            <w:tcW w:w="1845" w:type="dxa"/>
            <w:vMerge/>
            <w:tcBorders>
              <w:top w:val="single" w:sz="6" w:space="0" w:color="000000"/>
              <w:left w:val="single" w:sz="6" w:space="0" w:color="000000"/>
              <w:right w:val="single" w:sz="6" w:space="0" w:color="000000"/>
            </w:tcBorders>
            <w:vAlign w:val="center"/>
          </w:tcPr>
          <w:p w14:paraId="3D426F51" w14:textId="77777777" w:rsidR="000919DA" w:rsidRDefault="000919DA">
            <w:pPr>
              <w:pBdr>
                <w:top w:val="nil"/>
                <w:left w:val="nil"/>
                <w:bottom w:val="nil"/>
                <w:right w:val="nil"/>
                <w:between w:val="nil"/>
              </w:pBdr>
              <w:spacing w:line="276" w:lineRule="auto"/>
              <w:rPr>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38B55A28" w14:textId="77777777" w:rsidR="000919DA" w:rsidRDefault="00C44FED">
            <w:pPr>
              <w:ind w:firstLine="72"/>
              <w:rPr>
                <w:b/>
                <w:color w:val="000000"/>
                <w:sz w:val="22"/>
                <w:szCs w:val="22"/>
              </w:rPr>
            </w:pPr>
            <w:r>
              <w:rPr>
                <w:b/>
                <w:color w:val="000000"/>
                <w:sz w:val="22"/>
                <w:szCs w:val="22"/>
              </w:rPr>
              <w:t xml:space="preserve">D - </w:t>
            </w:r>
            <w:r>
              <w:rPr>
                <w:color w:val="000000"/>
                <w:sz w:val="22"/>
                <w:szCs w:val="22"/>
              </w:rPr>
              <w:t>Satisfactory</w:t>
            </w:r>
          </w:p>
        </w:tc>
        <w:tc>
          <w:tcPr>
            <w:tcW w:w="1185" w:type="dxa"/>
            <w:tcBorders>
              <w:top w:val="single" w:sz="6" w:space="0" w:color="000000"/>
              <w:left w:val="single" w:sz="6" w:space="0" w:color="000000"/>
              <w:bottom w:val="single" w:sz="6" w:space="0" w:color="000000"/>
              <w:right w:val="single" w:sz="4" w:space="0" w:color="000000"/>
            </w:tcBorders>
            <w:vAlign w:val="center"/>
          </w:tcPr>
          <w:p w14:paraId="2050814E" w14:textId="77777777" w:rsidR="000919DA" w:rsidRDefault="00C44FED">
            <w:pPr>
              <w:bidi/>
              <w:jc w:val="center"/>
              <w:rPr>
                <w:rFonts w:ascii="Cambria" w:eastAsia="Cambria" w:hAnsi="Cambria" w:cs="Cambria"/>
                <w:b/>
              </w:rPr>
            </w:pPr>
            <w:r>
              <w:rPr>
                <w:rFonts w:ascii="Cambria" w:eastAsia="Cambria" w:hAnsi="Cambria"/>
                <w:b/>
                <w:rtl/>
              </w:rPr>
              <w:t xml:space="preserve">متوسط </w:t>
            </w:r>
          </w:p>
        </w:tc>
        <w:tc>
          <w:tcPr>
            <w:tcW w:w="1545" w:type="dxa"/>
            <w:tcBorders>
              <w:top w:val="single" w:sz="6" w:space="0" w:color="000000"/>
              <w:left w:val="single" w:sz="6" w:space="0" w:color="000000"/>
              <w:bottom w:val="single" w:sz="6" w:space="0" w:color="000000"/>
              <w:right w:val="single" w:sz="4" w:space="0" w:color="000000"/>
            </w:tcBorders>
            <w:vAlign w:val="center"/>
          </w:tcPr>
          <w:p w14:paraId="4B7D5FD5" w14:textId="77777777" w:rsidR="000919DA" w:rsidRDefault="00C44FED">
            <w:pPr>
              <w:rPr>
                <w:color w:val="000000"/>
                <w:sz w:val="22"/>
                <w:szCs w:val="22"/>
              </w:rPr>
            </w:pPr>
            <w:r>
              <w:rPr>
                <w:sz w:val="22"/>
                <w:szCs w:val="22"/>
              </w:rPr>
              <w:t>60 - 69</w:t>
            </w:r>
          </w:p>
        </w:tc>
        <w:tc>
          <w:tcPr>
            <w:tcW w:w="4140" w:type="dxa"/>
            <w:tcBorders>
              <w:top w:val="single" w:sz="6" w:space="0" w:color="000000"/>
              <w:left w:val="single" w:sz="4" w:space="0" w:color="000000"/>
              <w:bottom w:val="single" w:sz="6" w:space="0" w:color="000000"/>
              <w:right w:val="single" w:sz="6" w:space="0" w:color="000000"/>
            </w:tcBorders>
            <w:vAlign w:val="center"/>
          </w:tcPr>
          <w:p w14:paraId="23D247B2" w14:textId="77777777" w:rsidR="000919DA" w:rsidRDefault="00C44FED">
            <w:pPr>
              <w:rPr>
                <w:color w:val="000000"/>
                <w:sz w:val="22"/>
                <w:szCs w:val="22"/>
              </w:rPr>
            </w:pPr>
            <w:r>
              <w:rPr>
                <w:color w:val="000000"/>
                <w:sz w:val="22"/>
                <w:szCs w:val="22"/>
              </w:rPr>
              <w:t>Fair but with major shortcomings</w:t>
            </w:r>
          </w:p>
        </w:tc>
      </w:tr>
      <w:tr w:rsidR="000919DA" w14:paraId="350BA78A" w14:textId="77777777">
        <w:trPr>
          <w:trHeight w:val="300"/>
        </w:trPr>
        <w:tc>
          <w:tcPr>
            <w:tcW w:w="1845" w:type="dxa"/>
            <w:vMerge/>
            <w:tcBorders>
              <w:top w:val="single" w:sz="6" w:space="0" w:color="000000"/>
              <w:left w:val="single" w:sz="6" w:space="0" w:color="000000"/>
              <w:right w:val="single" w:sz="6" w:space="0" w:color="000000"/>
            </w:tcBorders>
            <w:vAlign w:val="center"/>
          </w:tcPr>
          <w:p w14:paraId="2B1BB39C" w14:textId="77777777" w:rsidR="000919DA" w:rsidRDefault="000919DA">
            <w:pPr>
              <w:pBdr>
                <w:top w:val="nil"/>
                <w:left w:val="nil"/>
                <w:bottom w:val="nil"/>
                <w:right w:val="nil"/>
                <w:between w:val="nil"/>
              </w:pBdr>
              <w:spacing w:line="276" w:lineRule="auto"/>
              <w:rPr>
                <w:b/>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60C63346" w14:textId="77777777" w:rsidR="000919DA" w:rsidRDefault="00C44FED">
            <w:pPr>
              <w:ind w:firstLine="72"/>
              <w:rPr>
                <w:b/>
                <w:color w:val="000000"/>
                <w:sz w:val="22"/>
                <w:szCs w:val="22"/>
              </w:rPr>
            </w:pPr>
            <w:r>
              <w:rPr>
                <w:b/>
                <w:color w:val="000000"/>
                <w:sz w:val="22"/>
                <w:szCs w:val="22"/>
              </w:rPr>
              <w:t xml:space="preserve">E - </w:t>
            </w:r>
            <w:r>
              <w:rPr>
                <w:color w:val="000000"/>
                <w:sz w:val="22"/>
                <w:szCs w:val="22"/>
              </w:rPr>
              <w:t>Sufficient</w:t>
            </w:r>
          </w:p>
        </w:tc>
        <w:tc>
          <w:tcPr>
            <w:tcW w:w="1185" w:type="dxa"/>
            <w:tcBorders>
              <w:top w:val="single" w:sz="6" w:space="0" w:color="000000"/>
              <w:left w:val="single" w:sz="6" w:space="0" w:color="000000"/>
              <w:bottom w:val="single" w:sz="6" w:space="0" w:color="000000"/>
              <w:right w:val="single" w:sz="4" w:space="0" w:color="000000"/>
            </w:tcBorders>
            <w:vAlign w:val="center"/>
          </w:tcPr>
          <w:p w14:paraId="2EA9E8D6" w14:textId="77777777" w:rsidR="000919DA" w:rsidRDefault="00C44FED">
            <w:pPr>
              <w:bidi/>
              <w:jc w:val="center"/>
              <w:rPr>
                <w:rFonts w:ascii="Cambria" w:eastAsia="Cambria" w:hAnsi="Cambria" w:cs="Cambria"/>
                <w:b/>
              </w:rPr>
            </w:pPr>
            <w:r>
              <w:rPr>
                <w:rFonts w:ascii="Cambria" w:eastAsia="Cambria" w:hAnsi="Cambria"/>
                <w:b/>
                <w:rtl/>
              </w:rPr>
              <w:t xml:space="preserve">مقبول </w:t>
            </w:r>
          </w:p>
        </w:tc>
        <w:tc>
          <w:tcPr>
            <w:tcW w:w="1545" w:type="dxa"/>
            <w:tcBorders>
              <w:top w:val="single" w:sz="6" w:space="0" w:color="000000"/>
              <w:left w:val="single" w:sz="6" w:space="0" w:color="000000"/>
              <w:bottom w:val="single" w:sz="6" w:space="0" w:color="000000"/>
              <w:right w:val="single" w:sz="4" w:space="0" w:color="000000"/>
            </w:tcBorders>
            <w:vAlign w:val="center"/>
          </w:tcPr>
          <w:p w14:paraId="47561C81" w14:textId="77777777" w:rsidR="000919DA" w:rsidRDefault="00C44FED">
            <w:pPr>
              <w:rPr>
                <w:color w:val="000000"/>
                <w:sz w:val="22"/>
                <w:szCs w:val="22"/>
              </w:rPr>
            </w:pPr>
            <w:r>
              <w:rPr>
                <w:sz w:val="22"/>
                <w:szCs w:val="22"/>
              </w:rPr>
              <w:t>50 - 59</w:t>
            </w:r>
          </w:p>
        </w:tc>
        <w:tc>
          <w:tcPr>
            <w:tcW w:w="4140" w:type="dxa"/>
            <w:tcBorders>
              <w:top w:val="single" w:sz="6" w:space="0" w:color="000000"/>
              <w:left w:val="single" w:sz="4" w:space="0" w:color="000000"/>
              <w:bottom w:val="single" w:sz="6" w:space="0" w:color="000000"/>
              <w:right w:val="single" w:sz="6" w:space="0" w:color="000000"/>
            </w:tcBorders>
            <w:vAlign w:val="center"/>
          </w:tcPr>
          <w:p w14:paraId="4D9054A2" w14:textId="77777777" w:rsidR="000919DA" w:rsidRDefault="00C44FED">
            <w:pPr>
              <w:rPr>
                <w:color w:val="000000"/>
                <w:sz w:val="22"/>
                <w:szCs w:val="22"/>
              </w:rPr>
            </w:pPr>
            <w:r>
              <w:rPr>
                <w:color w:val="000000"/>
                <w:sz w:val="22"/>
                <w:szCs w:val="22"/>
              </w:rPr>
              <w:t>Work meets minimum criteria</w:t>
            </w:r>
          </w:p>
        </w:tc>
      </w:tr>
      <w:tr w:rsidR="000919DA" w14:paraId="0FD163E6" w14:textId="77777777">
        <w:trPr>
          <w:trHeight w:val="300"/>
        </w:trPr>
        <w:tc>
          <w:tcPr>
            <w:tcW w:w="1845" w:type="dxa"/>
            <w:vMerge w:val="restart"/>
            <w:tcBorders>
              <w:top w:val="single" w:sz="6" w:space="0" w:color="000000"/>
              <w:left w:val="single" w:sz="6" w:space="0" w:color="000000"/>
              <w:right w:val="single" w:sz="6" w:space="0" w:color="000000"/>
            </w:tcBorders>
            <w:vAlign w:val="center"/>
          </w:tcPr>
          <w:p w14:paraId="1B272710" w14:textId="77777777" w:rsidR="000919DA" w:rsidRDefault="00C44FED">
            <w:pPr>
              <w:rPr>
                <w:b/>
                <w:color w:val="000000"/>
                <w:sz w:val="22"/>
                <w:szCs w:val="22"/>
              </w:rPr>
            </w:pPr>
            <w:r>
              <w:rPr>
                <w:b/>
                <w:color w:val="000000"/>
                <w:sz w:val="22"/>
                <w:szCs w:val="22"/>
              </w:rPr>
              <w:t>Fail Group</w:t>
            </w:r>
          </w:p>
          <w:p w14:paraId="481240B1" w14:textId="77777777" w:rsidR="000919DA" w:rsidRDefault="00C44FED">
            <w:pPr>
              <w:rPr>
                <w:b/>
                <w:color w:val="000000"/>
                <w:sz w:val="22"/>
                <w:szCs w:val="22"/>
              </w:rPr>
            </w:pPr>
            <w:r>
              <w:rPr>
                <w:b/>
                <w:color w:val="000000"/>
                <w:sz w:val="22"/>
                <w:szCs w:val="22"/>
              </w:rPr>
              <w:t>(0 – 49)</w:t>
            </w:r>
          </w:p>
        </w:tc>
        <w:tc>
          <w:tcPr>
            <w:tcW w:w="1755" w:type="dxa"/>
            <w:tcBorders>
              <w:top w:val="single" w:sz="6" w:space="0" w:color="000000"/>
              <w:left w:val="single" w:sz="6" w:space="0" w:color="000000"/>
              <w:bottom w:val="single" w:sz="6" w:space="0" w:color="000000"/>
              <w:right w:val="single" w:sz="6" w:space="0" w:color="000000"/>
            </w:tcBorders>
            <w:vAlign w:val="center"/>
          </w:tcPr>
          <w:p w14:paraId="7F48A2C2" w14:textId="77777777" w:rsidR="000919DA" w:rsidRDefault="00C44FED">
            <w:pPr>
              <w:ind w:firstLine="72"/>
              <w:rPr>
                <w:b/>
                <w:color w:val="000000"/>
                <w:sz w:val="22"/>
                <w:szCs w:val="22"/>
              </w:rPr>
            </w:pPr>
            <w:r>
              <w:rPr>
                <w:b/>
                <w:color w:val="000000"/>
                <w:sz w:val="22"/>
                <w:szCs w:val="22"/>
              </w:rPr>
              <w:t xml:space="preserve">FX – </w:t>
            </w:r>
            <w:r>
              <w:rPr>
                <w:color w:val="000000"/>
                <w:sz w:val="22"/>
                <w:szCs w:val="22"/>
              </w:rPr>
              <w:t>Fail</w:t>
            </w:r>
            <w:r>
              <w:rPr>
                <w:b/>
                <w:color w:val="000000"/>
                <w:sz w:val="22"/>
                <w:szCs w:val="22"/>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2098F23A" w14:textId="77777777" w:rsidR="000919DA" w:rsidRDefault="00C44FED">
            <w:pPr>
              <w:jc w:val="center"/>
              <w:rPr>
                <w:rFonts w:ascii="Cambria" w:eastAsia="Cambria" w:hAnsi="Cambria" w:cs="Cambria"/>
                <w:b/>
              </w:rPr>
            </w:pPr>
            <w:r>
              <w:rPr>
                <w:rFonts w:ascii="Cambria" w:eastAsia="Cambria" w:hAnsi="Cambria"/>
                <w:b/>
                <w:rtl/>
              </w:rPr>
              <w:t>مقبول بقرار</w:t>
            </w:r>
          </w:p>
        </w:tc>
        <w:tc>
          <w:tcPr>
            <w:tcW w:w="1545" w:type="dxa"/>
            <w:tcBorders>
              <w:top w:val="single" w:sz="6" w:space="0" w:color="000000"/>
              <w:left w:val="single" w:sz="6" w:space="0" w:color="000000"/>
              <w:bottom w:val="single" w:sz="6" w:space="0" w:color="000000"/>
              <w:right w:val="single" w:sz="4" w:space="0" w:color="000000"/>
            </w:tcBorders>
            <w:vAlign w:val="center"/>
          </w:tcPr>
          <w:p w14:paraId="26915764" w14:textId="77777777" w:rsidR="000919DA" w:rsidRDefault="00C44FED">
            <w:pPr>
              <w:rPr>
                <w:color w:val="000000"/>
                <w:sz w:val="22"/>
                <w:szCs w:val="22"/>
              </w:rPr>
            </w:pPr>
            <w:r>
              <w:rPr>
                <w:color w:val="000000"/>
                <w:sz w:val="22"/>
                <w:szCs w:val="22"/>
              </w:rPr>
              <w:t>(45-49)</w:t>
            </w:r>
          </w:p>
        </w:tc>
        <w:tc>
          <w:tcPr>
            <w:tcW w:w="4140" w:type="dxa"/>
            <w:tcBorders>
              <w:top w:val="single" w:sz="6" w:space="0" w:color="000000"/>
              <w:left w:val="single" w:sz="4" w:space="0" w:color="000000"/>
              <w:bottom w:val="single" w:sz="6" w:space="0" w:color="000000"/>
              <w:right w:val="single" w:sz="6" w:space="0" w:color="000000"/>
            </w:tcBorders>
            <w:vAlign w:val="center"/>
          </w:tcPr>
          <w:p w14:paraId="30D25346" w14:textId="77777777" w:rsidR="000919DA" w:rsidRDefault="00C44FED">
            <w:pPr>
              <w:rPr>
                <w:color w:val="000000"/>
                <w:sz w:val="22"/>
                <w:szCs w:val="22"/>
              </w:rPr>
            </w:pPr>
            <w:r>
              <w:rPr>
                <w:color w:val="000000"/>
                <w:sz w:val="22"/>
                <w:szCs w:val="22"/>
              </w:rPr>
              <w:t>More work required but credit awarded</w:t>
            </w:r>
          </w:p>
        </w:tc>
      </w:tr>
      <w:tr w:rsidR="000919DA" w14:paraId="4A7D86D1" w14:textId="77777777">
        <w:trPr>
          <w:trHeight w:val="300"/>
        </w:trPr>
        <w:tc>
          <w:tcPr>
            <w:tcW w:w="1845" w:type="dxa"/>
            <w:vMerge/>
            <w:tcBorders>
              <w:top w:val="single" w:sz="6" w:space="0" w:color="000000"/>
              <w:left w:val="single" w:sz="6" w:space="0" w:color="000000"/>
              <w:right w:val="single" w:sz="6" w:space="0" w:color="000000"/>
            </w:tcBorders>
            <w:vAlign w:val="center"/>
          </w:tcPr>
          <w:p w14:paraId="6EF21C42" w14:textId="77777777" w:rsidR="000919DA" w:rsidRDefault="000919DA">
            <w:pPr>
              <w:pBdr>
                <w:top w:val="nil"/>
                <w:left w:val="nil"/>
                <w:bottom w:val="nil"/>
                <w:right w:val="nil"/>
                <w:between w:val="nil"/>
              </w:pBdr>
              <w:spacing w:line="276" w:lineRule="auto"/>
              <w:rPr>
                <w:color w:val="000000"/>
                <w:sz w:val="22"/>
                <w:szCs w:val="22"/>
              </w:rPr>
            </w:pPr>
          </w:p>
        </w:tc>
        <w:tc>
          <w:tcPr>
            <w:tcW w:w="1755" w:type="dxa"/>
            <w:tcBorders>
              <w:top w:val="single" w:sz="6" w:space="0" w:color="000000"/>
              <w:left w:val="single" w:sz="6" w:space="0" w:color="000000"/>
              <w:bottom w:val="single" w:sz="6" w:space="0" w:color="000000"/>
              <w:right w:val="single" w:sz="6" w:space="0" w:color="000000"/>
            </w:tcBorders>
            <w:vAlign w:val="center"/>
          </w:tcPr>
          <w:p w14:paraId="59330889" w14:textId="77777777" w:rsidR="000919DA" w:rsidRDefault="00C44FED">
            <w:pPr>
              <w:ind w:firstLine="72"/>
              <w:rPr>
                <w:b/>
                <w:color w:val="000000"/>
              </w:rPr>
            </w:pPr>
            <w:r>
              <w:rPr>
                <w:b/>
                <w:color w:val="000000"/>
              </w:rPr>
              <w:t xml:space="preserve">F – </w:t>
            </w:r>
            <w:r>
              <w:rPr>
                <w:color w:val="000000"/>
              </w:rPr>
              <w:t>Fail</w:t>
            </w:r>
            <w:r>
              <w:rPr>
                <w:b/>
                <w:color w:val="000000"/>
              </w:rPr>
              <w:t xml:space="preserve"> </w:t>
            </w:r>
          </w:p>
        </w:tc>
        <w:tc>
          <w:tcPr>
            <w:tcW w:w="1185" w:type="dxa"/>
            <w:tcBorders>
              <w:top w:val="single" w:sz="6" w:space="0" w:color="000000"/>
              <w:left w:val="single" w:sz="6" w:space="0" w:color="000000"/>
              <w:bottom w:val="single" w:sz="6" w:space="0" w:color="000000"/>
              <w:right w:val="single" w:sz="4" w:space="0" w:color="000000"/>
            </w:tcBorders>
            <w:vAlign w:val="center"/>
          </w:tcPr>
          <w:p w14:paraId="15DB53A7" w14:textId="77777777" w:rsidR="000919DA" w:rsidRDefault="00C44FED">
            <w:pPr>
              <w:bidi/>
              <w:jc w:val="center"/>
              <w:rPr>
                <w:rFonts w:ascii="Cambria" w:eastAsia="Cambria" w:hAnsi="Cambria" w:cs="Cambria"/>
                <w:b/>
              </w:rPr>
            </w:pPr>
            <w:r>
              <w:rPr>
                <w:rFonts w:ascii="Cambria" w:eastAsia="Cambria" w:hAnsi="Cambria"/>
                <w:b/>
                <w:rtl/>
              </w:rPr>
              <w:t>راسب</w:t>
            </w:r>
          </w:p>
        </w:tc>
        <w:tc>
          <w:tcPr>
            <w:tcW w:w="1545" w:type="dxa"/>
            <w:tcBorders>
              <w:top w:val="single" w:sz="6" w:space="0" w:color="000000"/>
              <w:left w:val="single" w:sz="6" w:space="0" w:color="000000"/>
              <w:bottom w:val="single" w:sz="6" w:space="0" w:color="000000"/>
              <w:right w:val="single" w:sz="4" w:space="0" w:color="000000"/>
            </w:tcBorders>
            <w:vAlign w:val="center"/>
          </w:tcPr>
          <w:p w14:paraId="1A24E604" w14:textId="77777777" w:rsidR="000919DA" w:rsidRDefault="00C44FED">
            <w:pPr>
              <w:rPr>
                <w:color w:val="000000"/>
              </w:rPr>
            </w:pPr>
            <w:r>
              <w:rPr>
                <w:color w:val="000000"/>
              </w:rPr>
              <w:t>(0-44)</w:t>
            </w:r>
          </w:p>
        </w:tc>
        <w:tc>
          <w:tcPr>
            <w:tcW w:w="4140" w:type="dxa"/>
            <w:tcBorders>
              <w:top w:val="single" w:sz="6" w:space="0" w:color="000000"/>
              <w:left w:val="single" w:sz="4" w:space="0" w:color="000000"/>
              <w:bottom w:val="single" w:sz="6" w:space="0" w:color="000000"/>
              <w:right w:val="single" w:sz="6" w:space="0" w:color="000000"/>
            </w:tcBorders>
            <w:vAlign w:val="center"/>
          </w:tcPr>
          <w:p w14:paraId="1498F1B6" w14:textId="77777777" w:rsidR="000919DA" w:rsidRDefault="00C44FED">
            <w:pPr>
              <w:rPr>
                <w:color w:val="000000"/>
              </w:rPr>
            </w:pPr>
            <w:r>
              <w:rPr>
                <w:color w:val="000000"/>
              </w:rPr>
              <w:t>Considerable amount of work required</w:t>
            </w:r>
          </w:p>
        </w:tc>
      </w:tr>
      <w:tr w:rsidR="000919DA" w14:paraId="6DACAD4B" w14:textId="77777777">
        <w:trPr>
          <w:trHeight w:val="300"/>
        </w:trPr>
        <w:tc>
          <w:tcPr>
            <w:tcW w:w="184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4CA9E681" w14:textId="77777777" w:rsidR="000919DA" w:rsidRDefault="000919DA">
            <w:pPr>
              <w:rPr>
                <w:b/>
                <w:color w:val="000000"/>
              </w:rPr>
            </w:pPr>
          </w:p>
        </w:tc>
        <w:tc>
          <w:tcPr>
            <w:tcW w:w="1755"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2CFCAFE4" w14:textId="77777777" w:rsidR="000919DA" w:rsidRDefault="000919DA">
            <w:pPr>
              <w:rPr>
                <w:b/>
                <w:color w:val="000000"/>
              </w:rPr>
            </w:pPr>
          </w:p>
        </w:tc>
        <w:tc>
          <w:tcPr>
            <w:tcW w:w="11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74F48D2D" w14:textId="77777777" w:rsidR="000919DA" w:rsidRDefault="000919DA">
            <w:pPr>
              <w:rPr>
                <w:b/>
                <w:color w:val="000000"/>
              </w:rPr>
            </w:pPr>
          </w:p>
        </w:tc>
        <w:tc>
          <w:tcPr>
            <w:tcW w:w="154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64D8DEE6" w14:textId="77777777" w:rsidR="000919DA" w:rsidRDefault="000919DA">
            <w:pPr>
              <w:rPr>
                <w:b/>
                <w:color w:val="000000"/>
              </w:rPr>
            </w:pPr>
          </w:p>
        </w:tc>
        <w:tc>
          <w:tcPr>
            <w:tcW w:w="414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6EEBF897" w14:textId="77777777" w:rsidR="000919DA" w:rsidRDefault="000919DA">
            <w:pPr>
              <w:rPr>
                <w:b/>
                <w:color w:val="000000"/>
              </w:rPr>
            </w:pPr>
          </w:p>
        </w:tc>
      </w:tr>
      <w:tr w:rsidR="000919DA" w14:paraId="1E67624F" w14:textId="77777777">
        <w:trPr>
          <w:trHeight w:val="300"/>
        </w:trPr>
        <w:tc>
          <w:tcPr>
            <w:tcW w:w="3600" w:type="dxa"/>
            <w:gridSpan w:val="2"/>
            <w:tcBorders>
              <w:top w:val="single" w:sz="6" w:space="0" w:color="000000"/>
              <w:left w:val="single" w:sz="6" w:space="0" w:color="000000"/>
              <w:bottom w:val="single" w:sz="6" w:space="0" w:color="000000"/>
              <w:right w:val="single" w:sz="6" w:space="0" w:color="000000"/>
            </w:tcBorders>
            <w:shd w:val="clear" w:color="auto" w:fill="FFFF00"/>
          </w:tcPr>
          <w:p w14:paraId="1480FA94" w14:textId="77777777" w:rsidR="000919DA" w:rsidRDefault="00C44FED">
            <w:pPr>
              <w:rPr>
                <w:color w:val="000000"/>
              </w:rPr>
            </w:pPr>
            <w:r>
              <w:rPr>
                <w:color w:val="000000"/>
              </w:rPr>
              <w:t>Note:</w:t>
            </w:r>
          </w:p>
        </w:tc>
        <w:tc>
          <w:tcPr>
            <w:tcW w:w="1185" w:type="dxa"/>
            <w:tcBorders>
              <w:top w:val="nil"/>
              <w:left w:val="nil"/>
              <w:bottom w:val="single" w:sz="6" w:space="0" w:color="000000"/>
              <w:right w:val="nil"/>
            </w:tcBorders>
            <w:vAlign w:val="center"/>
          </w:tcPr>
          <w:p w14:paraId="3319BBA2" w14:textId="77777777" w:rsidR="000919DA" w:rsidRDefault="000919DA">
            <w:pPr>
              <w:rPr>
                <w:color w:val="000000"/>
              </w:rPr>
            </w:pPr>
          </w:p>
        </w:tc>
        <w:tc>
          <w:tcPr>
            <w:tcW w:w="5685" w:type="dxa"/>
            <w:gridSpan w:val="2"/>
            <w:tcBorders>
              <w:top w:val="nil"/>
              <w:left w:val="nil"/>
              <w:bottom w:val="single" w:sz="6" w:space="0" w:color="000000"/>
              <w:right w:val="nil"/>
            </w:tcBorders>
            <w:vAlign w:val="center"/>
          </w:tcPr>
          <w:p w14:paraId="7D4014B5" w14:textId="77777777" w:rsidR="000919DA" w:rsidRDefault="000919DA">
            <w:pPr>
              <w:rPr>
                <w:color w:val="000000"/>
              </w:rPr>
            </w:pPr>
          </w:p>
        </w:tc>
      </w:tr>
      <w:tr w:rsidR="000919DA" w14:paraId="38F01CD1" w14:textId="77777777">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7F334298" w14:textId="77777777" w:rsidR="000919DA" w:rsidRDefault="000919DA">
            <w:pPr>
              <w:rPr>
                <w:color w:val="000000"/>
                <w:sz w:val="16"/>
                <w:szCs w:val="16"/>
              </w:rPr>
            </w:pPr>
          </w:p>
          <w:p w14:paraId="6C8EAF83" w14:textId="77777777" w:rsidR="000919DA" w:rsidRDefault="00C44FED">
            <w:pPr>
              <w:rPr>
                <w:color w:val="000000"/>
                <w:sz w:val="16"/>
                <w:szCs w:val="16"/>
              </w:rPr>
            </w:pPr>
            <w:r>
              <w:rPr>
                <w:color w:val="000000"/>
                <w:sz w:val="22"/>
                <w:szCs w:val="22"/>
              </w:rPr>
              <w:t xml:space="preserve">NB Decimal places above or below 0.5 will be rounded to the higher or lower full mark (for example a mark of 54.5 will be rounded to 55, whereas a mark of 54.4 will be rounded to 54. </w:t>
            </w:r>
            <w:r>
              <w:rPr>
                <w:sz w:val="22"/>
                <w:szCs w:val="22"/>
              </w:rPr>
              <w:t>The University</w:t>
            </w:r>
            <w:r>
              <w:rPr>
                <w:color w:val="000000"/>
                <w:sz w:val="22"/>
                <w:szCs w:val="22"/>
              </w:rPr>
              <w:t xml:space="preserve"> has a policy NOT to condone "near-pass fails" so the only adjustment to marks awarded by the original marker(s) will be the automatic rounding outlined above.</w:t>
            </w:r>
          </w:p>
        </w:tc>
      </w:tr>
    </w:tbl>
    <w:p w14:paraId="02D1EF4C" w14:textId="2524708F" w:rsidR="000919DA" w:rsidRDefault="000919DA">
      <w:pPr>
        <w:widowControl/>
        <w:pBdr>
          <w:top w:val="nil"/>
          <w:left w:val="nil"/>
          <w:bottom w:val="nil"/>
          <w:right w:val="nil"/>
          <w:between w:val="nil"/>
        </w:pBdr>
        <w:bidi/>
        <w:spacing w:after="200" w:line="276" w:lineRule="auto"/>
        <w:jc w:val="center"/>
        <w:rPr>
          <w:rFonts w:ascii="Cambria" w:eastAsia="Cambria" w:hAnsi="Cambria" w:cs="Cambria"/>
          <w:sz w:val="22"/>
          <w:szCs w:val="22"/>
        </w:rPr>
      </w:pPr>
    </w:p>
    <w:sectPr w:rsidR="000919DA">
      <w:headerReference w:type="default" r:id="rId7"/>
      <w:footerReference w:type="default" r:id="rId8"/>
      <w:pgSz w:w="12240" w:h="15840"/>
      <w:pgMar w:top="108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D725" w14:textId="77777777" w:rsidR="003A1E1E" w:rsidRDefault="003A1E1E">
      <w:r>
        <w:separator/>
      </w:r>
    </w:p>
  </w:endnote>
  <w:endnote w:type="continuationSeparator" w:id="0">
    <w:p w14:paraId="0FDCE5EB" w14:textId="77777777" w:rsidR="003A1E1E" w:rsidRDefault="003A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E4F6" w14:textId="77777777" w:rsidR="000919DA" w:rsidRDefault="00C44FED">
    <w:pPr>
      <w:widowControl/>
      <w:pBdr>
        <w:top w:val="single" w:sz="4" w:space="1" w:color="D9D9D9"/>
        <w:left w:val="nil"/>
        <w:bottom w:val="nil"/>
        <w:right w:val="nil"/>
        <w:between w:val="nil"/>
      </w:pBdr>
      <w:tabs>
        <w:tab w:val="center" w:pos="4153"/>
        <w:tab w:val="right" w:pos="8306"/>
      </w:tabs>
      <w:bidi/>
      <w:jc w:val="right"/>
      <w:rPr>
        <w:rFonts w:ascii="Cambria" w:eastAsia="Cambria" w:hAnsi="Cambria" w:cs="Cambria"/>
        <w:b/>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F641D8">
      <w:rPr>
        <w:rFonts w:ascii="Cambria" w:eastAsia="Cambria" w:hAnsi="Cambria"/>
        <w:noProof/>
        <w:color w:val="000000"/>
        <w:sz w:val="22"/>
        <w:szCs w:val="22"/>
        <w:rtl/>
      </w:rPr>
      <w:t>4</w:t>
    </w:r>
    <w:r>
      <w:rPr>
        <w:rFonts w:ascii="Cambria" w:eastAsia="Cambria" w:hAnsi="Cambria" w:cs="Cambria"/>
        <w:color w:val="000000"/>
        <w:sz w:val="22"/>
        <w:szCs w:val="22"/>
      </w:rPr>
      <w:fldChar w:fldCharType="end"/>
    </w:r>
    <w:r>
      <w:rPr>
        <w:rFonts w:ascii="Cambria" w:eastAsia="Cambria" w:hAnsi="Cambria" w:cs="Cambria"/>
        <w:b/>
        <w:color w:val="000000"/>
        <w:sz w:val="22"/>
        <w:szCs w:val="22"/>
      </w:rPr>
      <w:t xml:space="preserve"> | </w:t>
    </w:r>
    <w:r>
      <w:rPr>
        <w:rFonts w:ascii="Cambria" w:eastAsia="Cambria" w:hAnsi="Cambria" w:cs="Cambria"/>
        <w:color w:val="7F7F7F"/>
        <w:sz w:val="22"/>
        <w:szCs w:val="22"/>
      </w:rPr>
      <w:t>Page</w:t>
    </w:r>
  </w:p>
  <w:p w14:paraId="6800AB93" w14:textId="77777777" w:rsidR="000919DA" w:rsidRDefault="000919DA">
    <w:pPr>
      <w:widowControl/>
      <w:pBdr>
        <w:top w:val="nil"/>
        <w:left w:val="nil"/>
        <w:bottom w:val="nil"/>
        <w:right w:val="nil"/>
        <w:between w:val="nil"/>
      </w:pBdr>
      <w:tabs>
        <w:tab w:val="center" w:pos="4153"/>
        <w:tab w:val="right" w:pos="8306"/>
      </w:tabs>
      <w:bidi/>
      <w:jc w:val="right"/>
      <w:rPr>
        <w:rFonts w:ascii="Cambria" w:eastAsia="Cambria" w:hAnsi="Cambria" w:cs="Cambria"/>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614A" w14:textId="77777777" w:rsidR="003A1E1E" w:rsidRDefault="003A1E1E">
      <w:r>
        <w:separator/>
      </w:r>
    </w:p>
  </w:footnote>
  <w:footnote w:type="continuationSeparator" w:id="0">
    <w:p w14:paraId="24DF432D" w14:textId="77777777" w:rsidR="003A1E1E" w:rsidRDefault="003A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7"/>
      <w:gridCol w:w="5386"/>
      <w:gridCol w:w="2347"/>
    </w:tblGrid>
    <w:tr w:rsidR="005A71DF" w14:paraId="4587250C" w14:textId="77777777" w:rsidTr="005A71DF">
      <w:trPr>
        <w:trHeight w:val="1740"/>
      </w:trPr>
      <w:tc>
        <w:tcPr>
          <w:tcW w:w="2707" w:type="dxa"/>
          <w:shd w:val="clear" w:color="auto" w:fill="auto"/>
          <w:tcMar>
            <w:top w:w="100" w:type="dxa"/>
            <w:left w:w="100" w:type="dxa"/>
            <w:bottom w:w="100" w:type="dxa"/>
            <w:right w:w="100" w:type="dxa"/>
          </w:tcMar>
        </w:tcPr>
        <w:p w14:paraId="470A9896" w14:textId="77777777" w:rsidR="005A71DF" w:rsidRDefault="005A71DF" w:rsidP="005A71DF">
          <w:pPr>
            <w:jc w:val="center"/>
            <w:rPr>
              <w:rFonts w:ascii="Arial" w:eastAsia="Arial" w:hAnsi="Arial" w:cs="Arial"/>
              <w:sz w:val="22"/>
              <w:szCs w:val="22"/>
            </w:rPr>
          </w:pPr>
          <w:r>
            <w:rPr>
              <w:rFonts w:ascii="Arial" w:eastAsia="Arial" w:hAnsi="Arial" w:cs="Arial"/>
              <w:noProof/>
            </w:rPr>
            <w:drawing>
              <wp:inline distT="114300" distB="114300" distL="114300" distR="114300" wp14:anchorId="6CA522BC" wp14:editId="16327D49">
                <wp:extent cx="1228725" cy="1228725"/>
                <wp:effectExtent l="0" t="0" r="0" b="0"/>
                <wp:docPr id="2100408840" name="Picture 210040884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28725" cy="1228725"/>
                        </a:xfrm>
                        <a:prstGeom prst="rect">
                          <a:avLst/>
                        </a:prstGeom>
                        <a:ln/>
                      </pic:spPr>
                    </pic:pic>
                  </a:graphicData>
                </a:graphic>
              </wp:inline>
            </w:drawing>
          </w:r>
        </w:p>
      </w:tc>
      <w:tc>
        <w:tcPr>
          <w:tcW w:w="5386" w:type="dxa"/>
          <w:shd w:val="clear" w:color="auto" w:fill="auto"/>
          <w:tcMar>
            <w:top w:w="100" w:type="dxa"/>
            <w:left w:w="100" w:type="dxa"/>
            <w:bottom w:w="100" w:type="dxa"/>
            <w:right w:w="100" w:type="dxa"/>
          </w:tcMar>
        </w:tcPr>
        <w:p w14:paraId="7C8C7B05" w14:textId="77777777" w:rsidR="005A71DF" w:rsidRDefault="005A71DF" w:rsidP="005A71DF">
          <w:pPr>
            <w:widowControl/>
            <w:tabs>
              <w:tab w:val="left" w:pos="2490"/>
            </w:tabs>
            <w:jc w:val="center"/>
            <w:rPr>
              <w:rFonts w:ascii="Cambria" w:eastAsia="Cambria" w:hAnsi="Cambria" w:cs="Cambria"/>
              <w:sz w:val="26"/>
              <w:szCs w:val="26"/>
            </w:rPr>
          </w:pPr>
        </w:p>
        <w:p w14:paraId="3458686D" w14:textId="77777777" w:rsidR="005A71DF" w:rsidRDefault="005A71DF" w:rsidP="005A71DF">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Ministry of Higher Education and </w:t>
          </w:r>
        </w:p>
        <w:p w14:paraId="3EAAEFF2" w14:textId="77777777" w:rsidR="005A71DF" w:rsidRDefault="005A71DF" w:rsidP="005A71DF">
          <w:pPr>
            <w:widowControl/>
            <w:tabs>
              <w:tab w:val="left" w:pos="2490"/>
            </w:tabs>
            <w:jc w:val="center"/>
            <w:rPr>
              <w:rFonts w:ascii="Cambria" w:eastAsia="Cambria" w:hAnsi="Cambria" w:cs="Cambria"/>
              <w:sz w:val="26"/>
              <w:szCs w:val="26"/>
            </w:rPr>
          </w:pPr>
          <w:r>
            <w:rPr>
              <w:rFonts w:ascii="Cambria" w:eastAsia="Cambria" w:hAnsi="Cambria" w:cs="Cambria"/>
              <w:sz w:val="26"/>
              <w:szCs w:val="26"/>
            </w:rPr>
            <w:t>Scientific Research - Iraq</w:t>
          </w:r>
        </w:p>
        <w:p w14:paraId="3EC3E24B" w14:textId="77777777" w:rsidR="005A71DF" w:rsidRDefault="005A71DF" w:rsidP="005A71DF">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University of </w:t>
          </w:r>
          <w:proofErr w:type="spellStart"/>
          <w:r>
            <w:rPr>
              <w:rFonts w:ascii="Cambria" w:eastAsia="Cambria" w:hAnsi="Cambria" w:cs="Cambria"/>
              <w:sz w:val="26"/>
              <w:szCs w:val="26"/>
            </w:rPr>
            <w:t>Diyala</w:t>
          </w:r>
          <w:proofErr w:type="spellEnd"/>
        </w:p>
        <w:p w14:paraId="7BCD26BE" w14:textId="77777777" w:rsidR="005A71DF" w:rsidRDefault="005A71DF" w:rsidP="005A71DF">
          <w:pPr>
            <w:widowControl/>
            <w:tabs>
              <w:tab w:val="left" w:pos="2490"/>
            </w:tabs>
            <w:jc w:val="center"/>
            <w:rPr>
              <w:rFonts w:ascii="Cambria" w:eastAsia="Cambria" w:hAnsi="Cambria" w:cs="Cambria"/>
              <w:sz w:val="26"/>
              <w:szCs w:val="26"/>
            </w:rPr>
          </w:pPr>
          <w:r>
            <w:rPr>
              <w:rFonts w:ascii="Cambria" w:eastAsia="Cambria" w:hAnsi="Cambria" w:cs="Cambria"/>
              <w:sz w:val="26"/>
              <w:szCs w:val="26"/>
            </w:rPr>
            <w:t>College of Engineering</w:t>
          </w:r>
        </w:p>
        <w:p w14:paraId="08543C84" w14:textId="40CB9663" w:rsidR="005A71DF" w:rsidRDefault="005A71DF" w:rsidP="005A71DF">
          <w:pPr>
            <w:widowControl/>
            <w:tabs>
              <w:tab w:val="left" w:pos="2490"/>
            </w:tabs>
            <w:jc w:val="center"/>
            <w:rPr>
              <w:rFonts w:ascii="Cambria" w:eastAsia="Cambria" w:hAnsi="Cambria" w:cs="Cambria"/>
              <w:sz w:val="26"/>
              <w:szCs w:val="26"/>
            </w:rPr>
          </w:pPr>
          <w:r>
            <w:rPr>
              <w:rFonts w:ascii="Cambria" w:eastAsia="Cambria" w:hAnsi="Cambria" w:cs="Cambria"/>
              <w:sz w:val="26"/>
              <w:szCs w:val="26"/>
            </w:rPr>
            <w:t>Department of Communications Engineering</w:t>
          </w:r>
        </w:p>
      </w:tc>
      <w:tc>
        <w:tcPr>
          <w:tcW w:w="2347" w:type="dxa"/>
          <w:shd w:val="clear" w:color="auto" w:fill="auto"/>
          <w:tcMar>
            <w:top w:w="100" w:type="dxa"/>
            <w:left w:w="100" w:type="dxa"/>
            <w:bottom w:w="100" w:type="dxa"/>
            <w:right w:w="100" w:type="dxa"/>
          </w:tcMar>
        </w:tcPr>
        <w:p w14:paraId="22A2403D" w14:textId="77777777" w:rsidR="005A71DF" w:rsidRDefault="005A71DF" w:rsidP="005A71DF">
          <w:pPr>
            <w:widowControl/>
            <w:tabs>
              <w:tab w:val="left" w:pos="2490"/>
            </w:tabs>
            <w:jc w:val="center"/>
            <w:rPr>
              <w:rFonts w:ascii="Arial" w:eastAsia="Arial" w:hAnsi="Arial" w:cs="Arial"/>
              <w:sz w:val="22"/>
              <w:szCs w:val="22"/>
            </w:rPr>
          </w:pPr>
          <w:r>
            <w:rPr>
              <w:rFonts w:ascii="Arial" w:eastAsia="Arial" w:hAnsi="Arial" w:cs="Arial"/>
              <w:noProof/>
            </w:rPr>
            <w:drawing>
              <wp:inline distT="0" distB="0" distL="0" distR="0" wp14:anchorId="29FD1E15" wp14:editId="6E77C6D2">
                <wp:extent cx="1075334" cy="1228953"/>
                <wp:effectExtent l="0" t="0" r="0" b="0"/>
                <wp:docPr id="902365160" name="Picture 902365160" descr="D:\منهج بولونيا\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نهج بولونيا\تنزيل.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778" cy="1237460"/>
                        </a:xfrm>
                        <a:prstGeom prst="rect">
                          <a:avLst/>
                        </a:prstGeom>
                        <a:noFill/>
                        <a:ln>
                          <a:noFill/>
                        </a:ln>
                      </pic:spPr>
                    </pic:pic>
                  </a:graphicData>
                </a:graphic>
              </wp:inline>
            </w:drawing>
          </w:r>
        </w:p>
      </w:tc>
    </w:tr>
  </w:tbl>
  <w:p w14:paraId="1CF657B5" w14:textId="77777777" w:rsidR="005A71DF" w:rsidRDefault="005A7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E27"/>
    <w:multiLevelType w:val="multilevel"/>
    <w:tmpl w:val="E6E439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CA4284"/>
    <w:multiLevelType w:val="multilevel"/>
    <w:tmpl w:val="E4CACEB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F12C7"/>
    <w:multiLevelType w:val="multilevel"/>
    <w:tmpl w:val="1646E05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1FE01CD8"/>
    <w:multiLevelType w:val="hybridMultilevel"/>
    <w:tmpl w:val="6FBC0CD6"/>
    <w:lvl w:ilvl="0" w:tplc="D56ABF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9B5C65"/>
    <w:multiLevelType w:val="multilevel"/>
    <w:tmpl w:val="D02E1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747674"/>
    <w:multiLevelType w:val="multilevel"/>
    <w:tmpl w:val="25D2752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6" w15:restartNumberingAfterBreak="0">
    <w:nsid w:val="34277AC0"/>
    <w:multiLevelType w:val="multilevel"/>
    <w:tmpl w:val="EC1C6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6C312A"/>
    <w:multiLevelType w:val="hybridMultilevel"/>
    <w:tmpl w:val="2B8E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B428B"/>
    <w:multiLevelType w:val="hybridMultilevel"/>
    <w:tmpl w:val="0DB4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F7E43"/>
    <w:multiLevelType w:val="hybridMultilevel"/>
    <w:tmpl w:val="1DDAAB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C15B42"/>
    <w:multiLevelType w:val="multilevel"/>
    <w:tmpl w:val="872888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E82246"/>
    <w:multiLevelType w:val="multilevel"/>
    <w:tmpl w:val="012063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98794F"/>
    <w:multiLevelType w:val="hybridMultilevel"/>
    <w:tmpl w:val="278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445842">
    <w:abstractNumId w:val="4"/>
  </w:num>
  <w:num w:numId="2" w16cid:durableId="849948737">
    <w:abstractNumId w:val="6"/>
  </w:num>
  <w:num w:numId="3" w16cid:durableId="180894261">
    <w:abstractNumId w:val="10"/>
  </w:num>
  <w:num w:numId="4" w16cid:durableId="1647928319">
    <w:abstractNumId w:val="0"/>
  </w:num>
  <w:num w:numId="5" w16cid:durableId="720978667">
    <w:abstractNumId w:val="11"/>
  </w:num>
  <w:num w:numId="6" w16cid:durableId="2107771190">
    <w:abstractNumId w:val="1"/>
  </w:num>
  <w:num w:numId="7" w16cid:durableId="110903480">
    <w:abstractNumId w:val="12"/>
  </w:num>
  <w:num w:numId="8" w16cid:durableId="1290823609">
    <w:abstractNumId w:val="3"/>
  </w:num>
  <w:num w:numId="9" w16cid:durableId="817382951">
    <w:abstractNumId w:val="7"/>
  </w:num>
  <w:num w:numId="10" w16cid:durableId="1758742642">
    <w:abstractNumId w:val="9"/>
  </w:num>
  <w:num w:numId="11" w16cid:durableId="905536151">
    <w:abstractNumId w:val="8"/>
  </w:num>
  <w:num w:numId="12" w16cid:durableId="1527986223">
    <w:abstractNumId w:val="2"/>
  </w:num>
  <w:num w:numId="13" w16cid:durableId="335809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wNzQ3MzM3NzY1tDBR0lEKTi0uzszPAykwqQUA6sZQ5CwAAAA="/>
  </w:docVars>
  <w:rsids>
    <w:rsidRoot w:val="000919DA"/>
    <w:rsid w:val="000108FC"/>
    <w:rsid w:val="00030FC4"/>
    <w:rsid w:val="000639DE"/>
    <w:rsid w:val="000919DA"/>
    <w:rsid w:val="000B1F9F"/>
    <w:rsid w:val="000B2A11"/>
    <w:rsid w:val="000C525F"/>
    <w:rsid w:val="001447F1"/>
    <w:rsid w:val="00156B30"/>
    <w:rsid w:val="0019498F"/>
    <w:rsid w:val="00196E45"/>
    <w:rsid w:val="001F2DF6"/>
    <w:rsid w:val="00202235"/>
    <w:rsid w:val="00204FF6"/>
    <w:rsid w:val="00227B3F"/>
    <w:rsid w:val="0023011C"/>
    <w:rsid w:val="00236E2F"/>
    <w:rsid w:val="00240E93"/>
    <w:rsid w:val="002820B5"/>
    <w:rsid w:val="00293A10"/>
    <w:rsid w:val="002979B7"/>
    <w:rsid w:val="002D18C6"/>
    <w:rsid w:val="00312486"/>
    <w:rsid w:val="00330E95"/>
    <w:rsid w:val="00345EDB"/>
    <w:rsid w:val="00364FFE"/>
    <w:rsid w:val="003A1E1E"/>
    <w:rsid w:val="003C4E62"/>
    <w:rsid w:val="003E2169"/>
    <w:rsid w:val="003F34DD"/>
    <w:rsid w:val="00490BD1"/>
    <w:rsid w:val="004B7FE9"/>
    <w:rsid w:val="004E59F3"/>
    <w:rsid w:val="004E6E88"/>
    <w:rsid w:val="0050042C"/>
    <w:rsid w:val="00510DF6"/>
    <w:rsid w:val="00540117"/>
    <w:rsid w:val="0056156C"/>
    <w:rsid w:val="00575DDF"/>
    <w:rsid w:val="00587F77"/>
    <w:rsid w:val="005A5144"/>
    <w:rsid w:val="005A71DF"/>
    <w:rsid w:val="005C2C36"/>
    <w:rsid w:val="005D40F9"/>
    <w:rsid w:val="005F068A"/>
    <w:rsid w:val="005F2419"/>
    <w:rsid w:val="00606FF4"/>
    <w:rsid w:val="0065112C"/>
    <w:rsid w:val="00654B0C"/>
    <w:rsid w:val="00686C07"/>
    <w:rsid w:val="0069031B"/>
    <w:rsid w:val="00697C59"/>
    <w:rsid w:val="006A20C3"/>
    <w:rsid w:val="006A6CA8"/>
    <w:rsid w:val="006E77FA"/>
    <w:rsid w:val="007061B1"/>
    <w:rsid w:val="007402E7"/>
    <w:rsid w:val="00743A34"/>
    <w:rsid w:val="0075324E"/>
    <w:rsid w:val="007540B6"/>
    <w:rsid w:val="00780F4B"/>
    <w:rsid w:val="00822985"/>
    <w:rsid w:val="00837261"/>
    <w:rsid w:val="008544C0"/>
    <w:rsid w:val="008601F4"/>
    <w:rsid w:val="00877708"/>
    <w:rsid w:val="00892204"/>
    <w:rsid w:val="00895392"/>
    <w:rsid w:val="00895FCC"/>
    <w:rsid w:val="008A19AC"/>
    <w:rsid w:val="008A662C"/>
    <w:rsid w:val="008D2348"/>
    <w:rsid w:val="008E6593"/>
    <w:rsid w:val="008E7652"/>
    <w:rsid w:val="00923469"/>
    <w:rsid w:val="0093161E"/>
    <w:rsid w:val="0093545A"/>
    <w:rsid w:val="009510ED"/>
    <w:rsid w:val="00971E9F"/>
    <w:rsid w:val="009777F0"/>
    <w:rsid w:val="00995C68"/>
    <w:rsid w:val="009C3D81"/>
    <w:rsid w:val="009D7B3E"/>
    <w:rsid w:val="009E1B1D"/>
    <w:rsid w:val="00A06E06"/>
    <w:rsid w:val="00A104D9"/>
    <w:rsid w:val="00A141B4"/>
    <w:rsid w:val="00A17B39"/>
    <w:rsid w:val="00A40D87"/>
    <w:rsid w:val="00A63DEB"/>
    <w:rsid w:val="00AC24D4"/>
    <w:rsid w:val="00AC707F"/>
    <w:rsid w:val="00AD2418"/>
    <w:rsid w:val="00AD640B"/>
    <w:rsid w:val="00AF4B8B"/>
    <w:rsid w:val="00AF4C11"/>
    <w:rsid w:val="00B626E4"/>
    <w:rsid w:val="00B747C9"/>
    <w:rsid w:val="00B77C8E"/>
    <w:rsid w:val="00BB0B0A"/>
    <w:rsid w:val="00BB1DBE"/>
    <w:rsid w:val="00BD21EE"/>
    <w:rsid w:val="00BE7D5B"/>
    <w:rsid w:val="00C371BD"/>
    <w:rsid w:val="00C44FED"/>
    <w:rsid w:val="00C56969"/>
    <w:rsid w:val="00C64E0F"/>
    <w:rsid w:val="00D119F8"/>
    <w:rsid w:val="00D11FCB"/>
    <w:rsid w:val="00D20CCF"/>
    <w:rsid w:val="00D3186E"/>
    <w:rsid w:val="00D700C4"/>
    <w:rsid w:val="00D91EBA"/>
    <w:rsid w:val="00DB4F6C"/>
    <w:rsid w:val="00DB5A2D"/>
    <w:rsid w:val="00DD784F"/>
    <w:rsid w:val="00E554B9"/>
    <w:rsid w:val="00E5702D"/>
    <w:rsid w:val="00E80975"/>
    <w:rsid w:val="00E8609A"/>
    <w:rsid w:val="00EF6144"/>
    <w:rsid w:val="00F07D53"/>
    <w:rsid w:val="00F1252F"/>
    <w:rsid w:val="00F455E0"/>
    <w:rsid w:val="00F5569B"/>
    <w:rsid w:val="00F641D8"/>
    <w:rsid w:val="00F81BBA"/>
    <w:rsid w:val="00F84219"/>
    <w:rsid w:val="00F9542E"/>
    <w:rsid w:val="00FC2A8D"/>
    <w:rsid w:val="00FC2E15"/>
    <w:rsid w:val="00FD138F"/>
    <w:rsid w:val="00FD4342"/>
    <w:rsid w:val="00FE37ED"/>
    <w:rsid w:val="00FE51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973E"/>
  <w15:docId w15:val="{6BA1087C-7136-4D65-A111-F211BFEC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1A5"/>
  </w:style>
  <w:style w:type="paragraph" w:styleId="Heading1">
    <w:name w:val="heading 1"/>
    <w:basedOn w:val="Normal"/>
    <w:next w:val="Normal"/>
    <w:uiPriority w:val="9"/>
    <w:qFormat/>
    <w:pPr>
      <w:widowControl/>
      <w:pBdr>
        <w:top w:val="nil"/>
        <w:left w:val="nil"/>
        <w:bottom w:val="nil"/>
        <w:right w:val="nil"/>
        <w:between w:val="nil"/>
      </w:pBdr>
      <w:spacing w:before="480" w:line="276" w:lineRule="auto"/>
      <w:outlineLvl w:val="0"/>
    </w:pPr>
    <w:rPr>
      <w:rFonts w:ascii="Cambria" w:eastAsia="Cambria" w:hAnsi="Cambria" w:cs="Cambria"/>
      <w:smallCaps/>
      <w:color w:val="000000"/>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895392"/>
    <w:rPr>
      <w:b/>
      <w:bCs/>
    </w:rPr>
  </w:style>
  <w:style w:type="paragraph" w:styleId="ListParagraph">
    <w:name w:val="List Paragraph"/>
    <w:basedOn w:val="Normal"/>
    <w:uiPriority w:val="34"/>
    <w:qFormat/>
    <w:rsid w:val="00895392"/>
    <w:pPr>
      <w:ind w:left="720"/>
      <w:contextualSpacing/>
    </w:pPr>
  </w:style>
  <w:style w:type="paragraph" w:customStyle="1" w:styleId="author">
    <w:name w:val="author"/>
    <w:basedOn w:val="Normal"/>
    <w:rsid w:val="00E80975"/>
    <w:pPr>
      <w:widowControl/>
      <w:spacing w:before="100" w:beforeAutospacing="1" w:after="100" w:afterAutospacing="1"/>
    </w:pPr>
  </w:style>
  <w:style w:type="character" w:styleId="Hyperlink">
    <w:name w:val="Hyperlink"/>
    <w:basedOn w:val="DefaultParagraphFont"/>
    <w:uiPriority w:val="99"/>
    <w:semiHidden/>
    <w:unhideWhenUsed/>
    <w:rsid w:val="00E80975"/>
    <w:rPr>
      <w:color w:val="0000FF"/>
      <w:u w:val="single"/>
    </w:rPr>
  </w:style>
  <w:style w:type="paragraph" w:styleId="BalloonText">
    <w:name w:val="Balloon Text"/>
    <w:basedOn w:val="Normal"/>
    <w:link w:val="BalloonTextChar"/>
    <w:uiPriority w:val="99"/>
    <w:semiHidden/>
    <w:unhideWhenUsed/>
    <w:rsid w:val="00F1252F"/>
    <w:rPr>
      <w:rFonts w:ascii="Tahoma" w:hAnsi="Tahoma" w:cs="Tahoma"/>
      <w:sz w:val="16"/>
      <w:szCs w:val="16"/>
    </w:rPr>
  </w:style>
  <w:style w:type="character" w:customStyle="1" w:styleId="BalloonTextChar">
    <w:name w:val="Balloon Text Char"/>
    <w:basedOn w:val="DefaultParagraphFont"/>
    <w:link w:val="BalloonText"/>
    <w:uiPriority w:val="99"/>
    <w:semiHidden/>
    <w:rsid w:val="00F1252F"/>
    <w:rPr>
      <w:rFonts w:ascii="Tahoma" w:hAnsi="Tahoma" w:cs="Tahoma"/>
      <w:sz w:val="16"/>
      <w:szCs w:val="16"/>
    </w:rPr>
  </w:style>
  <w:style w:type="table" w:customStyle="1" w:styleId="TableGrid1">
    <w:name w:val="Table Grid1"/>
    <w:basedOn w:val="TableNormal"/>
    <w:next w:val="TableGrid"/>
    <w:rsid w:val="008E7652"/>
    <w:pPr>
      <w:widowControl/>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E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1DF"/>
    <w:pPr>
      <w:tabs>
        <w:tab w:val="center" w:pos="4320"/>
        <w:tab w:val="right" w:pos="8640"/>
      </w:tabs>
    </w:pPr>
  </w:style>
  <w:style w:type="character" w:customStyle="1" w:styleId="HeaderChar">
    <w:name w:val="Header Char"/>
    <w:basedOn w:val="DefaultParagraphFont"/>
    <w:link w:val="Header"/>
    <w:uiPriority w:val="99"/>
    <w:rsid w:val="005A71DF"/>
  </w:style>
  <w:style w:type="paragraph" w:styleId="Footer">
    <w:name w:val="footer"/>
    <w:basedOn w:val="Normal"/>
    <w:link w:val="FooterChar"/>
    <w:uiPriority w:val="99"/>
    <w:unhideWhenUsed/>
    <w:rsid w:val="005A71DF"/>
    <w:pPr>
      <w:tabs>
        <w:tab w:val="center" w:pos="4320"/>
        <w:tab w:val="right" w:pos="8640"/>
      </w:tabs>
    </w:pPr>
  </w:style>
  <w:style w:type="character" w:customStyle="1" w:styleId="FooterChar">
    <w:name w:val="Footer Char"/>
    <w:basedOn w:val="DefaultParagraphFont"/>
    <w:link w:val="Footer"/>
    <w:uiPriority w:val="99"/>
    <w:rsid w:val="005A7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3592">
      <w:bodyDiv w:val="1"/>
      <w:marLeft w:val="0"/>
      <w:marRight w:val="0"/>
      <w:marTop w:val="0"/>
      <w:marBottom w:val="0"/>
      <w:divBdr>
        <w:top w:val="none" w:sz="0" w:space="0" w:color="auto"/>
        <w:left w:val="none" w:sz="0" w:space="0" w:color="auto"/>
        <w:bottom w:val="none" w:sz="0" w:space="0" w:color="auto"/>
        <w:right w:val="none" w:sz="0" w:space="0" w:color="auto"/>
      </w:divBdr>
      <w:divsChild>
        <w:div w:id="819807614">
          <w:marLeft w:val="0"/>
          <w:marRight w:val="0"/>
          <w:marTop w:val="0"/>
          <w:marBottom w:val="270"/>
          <w:divBdr>
            <w:top w:val="none" w:sz="0" w:space="0" w:color="auto"/>
            <w:left w:val="none" w:sz="0" w:space="0" w:color="auto"/>
            <w:bottom w:val="none" w:sz="0" w:space="0" w:color="auto"/>
            <w:right w:val="none" w:sz="0" w:space="0" w:color="auto"/>
          </w:divBdr>
        </w:div>
      </w:divsChild>
    </w:div>
    <w:div w:id="666179028">
      <w:bodyDiv w:val="1"/>
      <w:marLeft w:val="0"/>
      <w:marRight w:val="0"/>
      <w:marTop w:val="0"/>
      <w:marBottom w:val="0"/>
      <w:divBdr>
        <w:top w:val="none" w:sz="0" w:space="0" w:color="auto"/>
        <w:left w:val="none" w:sz="0" w:space="0" w:color="auto"/>
        <w:bottom w:val="none" w:sz="0" w:space="0" w:color="auto"/>
        <w:right w:val="none" w:sz="0" w:space="0" w:color="auto"/>
      </w:divBdr>
    </w:div>
    <w:div w:id="136940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1365</Words>
  <Characters>7785</Characters>
  <Application>Microsoft Office Word</Application>
  <DocSecurity>0</DocSecurity>
  <Lines>64</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 A</cp:lastModifiedBy>
  <cp:revision>11</cp:revision>
  <dcterms:created xsi:type="dcterms:W3CDTF">2023-06-14T11:32:00Z</dcterms:created>
  <dcterms:modified xsi:type="dcterms:W3CDTF">2023-06-15T07:14:00Z</dcterms:modified>
</cp:coreProperties>
</file>